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268"/>
        <w:gridCol w:w="2727"/>
      </w:tblGrid>
      <w:tr w:rsidR="00B362BF" w14:paraId="169F2FF7" w14:textId="77777777" w:rsidTr="3FF4E073">
        <w:tc>
          <w:tcPr>
            <w:tcW w:w="7054" w:type="dxa"/>
            <w:gridSpan w:val="2"/>
            <w:tcBorders>
              <w:top w:val="nil"/>
              <w:left w:val="nil"/>
              <w:bottom w:val="nil"/>
              <w:right w:val="nil"/>
            </w:tcBorders>
          </w:tcPr>
          <w:p w14:paraId="497D7240" w14:textId="535893E8" w:rsidR="00B362BF" w:rsidRDefault="00E07DAD">
            <w:pPr>
              <w:pStyle w:val="Heading1"/>
              <w:ind w:right="48"/>
            </w:pPr>
            <w:bookmarkStart w:id="0" w:name="_Toc14769587"/>
            <w:r>
              <w:t xml:space="preserve">Joint Audit and Governance </w:t>
            </w:r>
            <w:r w:rsidR="00BD7D66">
              <w:t>Committee</w:t>
            </w:r>
          </w:p>
        </w:tc>
        <w:tc>
          <w:tcPr>
            <w:tcW w:w="2727" w:type="dxa"/>
            <w:tcBorders>
              <w:top w:val="nil"/>
              <w:left w:val="nil"/>
              <w:bottom w:val="nil"/>
              <w:right w:val="nil"/>
            </w:tcBorders>
          </w:tcPr>
          <w:p w14:paraId="6C94E414" w14:textId="082C84BB" w:rsidR="00B362BF" w:rsidRDefault="005F4DC9" w:rsidP="00D201D6">
            <w:pPr>
              <w:pStyle w:val="Heading1"/>
              <w:ind w:right="48"/>
              <w:jc w:val="right"/>
            </w:pPr>
            <w:r w:rsidRPr="004E6970">
              <w:rPr>
                <w:noProof/>
              </w:rPr>
              <w:drawing>
                <wp:inline distT="0" distB="0" distL="0" distR="0" wp14:anchorId="04F6D9A6" wp14:editId="07BD3621">
                  <wp:extent cx="1495794" cy="7047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7810" cy="710364"/>
                          </a:xfrm>
                          <a:prstGeom prst="rect">
                            <a:avLst/>
                          </a:prstGeom>
                          <a:noFill/>
                          <a:ln>
                            <a:noFill/>
                          </a:ln>
                        </pic:spPr>
                      </pic:pic>
                    </a:graphicData>
                  </a:graphic>
                </wp:inline>
              </w:drawing>
            </w:r>
          </w:p>
          <w:p w14:paraId="26FEC383" w14:textId="679B0DD8" w:rsidR="00D201D6" w:rsidRPr="00D201D6" w:rsidRDefault="00FD2AED" w:rsidP="00757C25">
            <w:pPr>
              <w:jc w:val="right"/>
            </w:pPr>
            <w:r>
              <w:rPr>
                <w:noProof/>
              </w:rPr>
              <w:drawing>
                <wp:inline distT="0" distB="0" distL="0" distR="0" wp14:anchorId="17DE5C8F" wp14:editId="562F173B">
                  <wp:extent cx="15716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542925"/>
                          </a:xfrm>
                          <a:prstGeom prst="rect">
                            <a:avLst/>
                          </a:prstGeom>
                          <a:noFill/>
                        </pic:spPr>
                      </pic:pic>
                    </a:graphicData>
                  </a:graphic>
                </wp:inline>
              </w:drawing>
            </w:r>
          </w:p>
        </w:tc>
      </w:tr>
      <w:tr w:rsidR="00FD49DC" w14:paraId="6B39AA8C" w14:textId="77777777" w:rsidTr="3FF4E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7054"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3FFD31F" w14:textId="77777777" w:rsidR="00FD49DC" w:rsidRDefault="00FD49DC" w:rsidP="00083304"/>
        </w:tc>
        <w:tc>
          <w:tcPr>
            <w:tcW w:w="2727"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533589" w14:textId="77777777" w:rsidR="00FD49DC" w:rsidRDefault="00FD49DC" w:rsidP="00083304"/>
        </w:tc>
      </w:tr>
      <w:bookmarkEnd w:id="0"/>
      <w:tr w:rsidR="00D35D19" w:rsidRPr="005813CB" w14:paraId="4886053E" w14:textId="77777777" w:rsidTr="3FF4E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70"/>
        </w:trPr>
        <w:tc>
          <w:tcPr>
            <w:tcW w:w="7054"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1E50BEA3" w14:textId="0F614EAF" w:rsidR="00D35D19" w:rsidRPr="005813CB" w:rsidRDefault="00D35D19">
            <w:pPr>
              <w:spacing w:line="360" w:lineRule="auto"/>
              <w:rPr>
                <w:rFonts w:ascii="Arial Narrow" w:hAnsi="Arial Narrow"/>
              </w:rPr>
            </w:pPr>
            <w:r w:rsidRPr="005813CB">
              <w:rPr>
                <w:rFonts w:ascii="Arial Narrow" w:hAnsi="Arial Narrow"/>
              </w:rPr>
              <w:t xml:space="preserve">Report of Head of </w:t>
            </w:r>
            <w:r w:rsidR="00CB686F">
              <w:rPr>
                <w:rFonts w:ascii="Arial Narrow" w:hAnsi="Arial Narrow"/>
              </w:rPr>
              <w:t>Corporate Services</w:t>
            </w:r>
          </w:p>
          <w:p w14:paraId="1AAE3DC5" w14:textId="548AF452" w:rsidR="00D35D19" w:rsidRPr="005813CB" w:rsidRDefault="00D35D19">
            <w:pPr>
              <w:spacing w:line="360" w:lineRule="auto"/>
              <w:rPr>
                <w:rFonts w:ascii="Arial Narrow" w:hAnsi="Arial Narrow"/>
              </w:rPr>
            </w:pPr>
            <w:r w:rsidRPr="005813CB">
              <w:rPr>
                <w:rFonts w:ascii="Arial Narrow" w:hAnsi="Arial Narrow"/>
              </w:rPr>
              <w:t xml:space="preserve">Author: </w:t>
            </w:r>
            <w:r w:rsidR="00CB686F">
              <w:rPr>
                <w:rFonts w:ascii="Arial Narrow" w:hAnsi="Arial Narrow"/>
              </w:rPr>
              <w:t>Sally Truman</w:t>
            </w:r>
          </w:p>
          <w:p w14:paraId="29847E24" w14:textId="4002B061" w:rsidR="00A23496" w:rsidRDefault="00D35D19">
            <w:pPr>
              <w:pStyle w:val="Footer"/>
              <w:tabs>
                <w:tab w:val="clear" w:pos="4153"/>
                <w:tab w:val="clear" w:pos="8306"/>
              </w:tabs>
              <w:spacing w:line="360" w:lineRule="auto"/>
              <w:rPr>
                <w:rFonts w:ascii="Arial Narrow" w:hAnsi="Arial Narrow"/>
              </w:rPr>
            </w:pPr>
            <w:r w:rsidRPr="005813CB">
              <w:rPr>
                <w:rFonts w:ascii="Arial Narrow" w:hAnsi="Arial Narrow"/>
              </w:rPr>
              <w:t>Tel</w:t>
            </w:r>
            <w:r w:rsidR="00A23496">
              <w:rPr>
                <w:rFonts w:ascii="Arial Narrow" w:hAnsi="Arial Narrow"/>
              </w:rPr>
              <w:t>ephone</w:t>
            </w:r>
            <w:r w:rsidRPr="005813CB">
              <w:rPr>
                <w:rFonts w:ascii="Arial Narrow" w:hAnsi="Arial Narrow"/>
              </w:rPr>
              <w:t>:</w:t>
            </w:r>
            <w:r w:rsidR="00CB686F">
              <w:rPr>
                <w:rFonts w:ascii="Arial Narrow" w:hAnsi="Arial Narrow"/>
              </w:rPr>
              <w:t>07717271893</w:t>
            </w:r>
          </w:p>
          <w:p w14:paraId="5AE8012B" w14:textId="4B8793AB" w:rsidR="00D35D19" w:rsidRPr="005813CB" w:rsidRDefault="00A23496">
            <w:pPr>
              <w:pStyle w:val="Footer"/>
              <w:tabs>
                <w:tab w:val="clear" w:pos="4153"/>
                <w:tab w:val="clear" w:pos="8306"/>
              </w:tabs>
              <w:spacing w:line="360" w:lineRule="auto"/>
              <w:rPr>
                <w:rFonts w:ascii="Arial Narrow" w:hAnsi="Arial Narrow"/>
              </w:rPr>
            </w:pPr>
            <w:r>
              <w:rPr>
                <w:rFonts w:ascii="Arial Narrow" w:hAnsi="Arial Narrow"/>
              </w:rPr>
              <w:t>Textphone:</w:t>
            </w:r>
            <w:r w:rsidR="00D35D19" w:rsidRPr="005813CB">
              <w:rPr>
                <w:rFonts w:ascii="Arial Narrow" w:hAnsi="Arial Narrow"/>
              </w:rPr>
              <w:t xml:space="preserve"> </w:t>
            </w:r>
            <w:r w:rsidR="00793C7D" w:rsidRPr="00793C7D">
              <w:rPr>
                <w:rFonts w:ascii="Arial Narrow" w:hAnsi="Arial Narrow"/>
              </w:rPr>
              <w:t xml:space="preserve">18001 </w:t>
            </w:r>
            <w:r w:rsidR="00793C7D">
              <w:rPr>
                <w:rFonts w:ascii="Arial Narrow" w:hAnsi="Arial Narrow"/>
              </w:rPr>
              <w:t>07717271893</w:t>
            </w:r>
          </w:p>
          <w:p w14:paraId="3A3639DA" w14:textId="45643720" w:rsidR="00103B54" w:rsidRPr="005813CB" w:rsidRDefault="00D35D19" w:rsidP="00757C25">
            <w:pPr>
              <w:spacing w:line="360" w:lineRule="auto"/>
              <w:rPr>
                <w:rFonts w:ascii="Arial Narrow" w:hAnsi="Arial Narrow"/>
              </w:rPr>
            </w:pPr>
            <w:r w:rsidRPr="005813CB">
              <w:rPr>
                <w:rFonts w:ascii="Arial Narrow" w:hAnsi="Arial Narrow"/>
              </w:rPr>
              <w:t xml:space="preserve">E-mail: </w:t>
            </w:r>
            <w:r w:rsidR="00CB686F">
              <w:rPr>
                <w:rFonts w:ascii="Arial Narrow" w:hAnsi="Arial Narrow"/>
              </w:rPr>
              <w:t>sally.truman@southandvale.gov.uk</w:t>
            </w:r>
          </w:p>
        </w:tc>
        <w:tc>
          <w:tcPr>
            <w:tcW w:w="2727"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0130CF1C" w14:textId="37EF6C1A" w:rsidR="00D201D6" w:rsidRPr="005813CB" w:rsidRDefault="00D201D6">
            <w:pPr>
              <w:jc w:val="center"/>
              <w:rPr>
                <w:rFonts w:ascii="Arial Narrow" w:hAnsi="Arial Narrow"/>
              </w:rPr>
            </w:pPr>
          </w:p>
        </w:tc>
      </w:tr>
      <w:tr w:rsidR="00CC20F5" w14:paraId="3D0BEECD" w14:textId="77777777" w:rsidTr="3FF4E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0"/>
        </w:trPr>
        <w:tc>
          <w:tcPr>
            <w:tcW w:w="478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5883EB79" w14:textId="1EA1F253" w:rsidR="00CC20F5" w:rsidRPr="003D44FF" w:rsidRDefault="00CC20F5" w:rsidP="00D35D19">
            <w:pPr>
              <w:spacing w:line="360" w:lineRule="auto"/>
              <w:rPr>
                <w:rFonts w:ascii="Arial Narrow" w:hAnsi="Arial Narrow"/>
              </w:rPr>
            </w:pPr>
            <w:r w:rsidRPr="003D44FF">
              <w:rPr>
                <w:rFonts w:ascii="Arial Narrow" w:hAnsi="Arial Narrow"/>
              </w:rPr>
              <w:t>Cabinet member responsible:</w:t>
            </w:r>
            <w:r w:rsidR="00CB686F" w:rsidRPr="003D44FF">
              <w:rPr>
                <w:rFonts w:ascii="Arial Narrow" w:hAnsi="Arial Narrow"/>
              </w:rPr>
              <w:t xml:space="preserve"> </w:t>
            </w:r>
            <w:r w:rsidR="00BF4295" w:rsidRPr="003D44FF">
              <w:rPr>
                <w:rFonts w:ascii="Arial Narrow" w:hAnsi="Arial Narrow"/>
              </w:rPr>
              <w:t>Leigh Rawlins</w:t>
            </w:r>
          </w:p>
          <w:p w14:paraId="57ED5EFE" w14:textId="3B979F4E" w:rsidR="00CC20F5" w:rsidRPr="003D44FF" w:rsidRDefault="00CC20F5" w:rsidP="00D35D19">
            <w:pPr>
              <w:spacing w:line="360" w:lineRule="auto"/>
              <w:rPr>
                <w:rFonts w:ascii="Arial Narrow" w:hAnsi="Arial Narrow"/>
              </w:rPr>
            </w:pPr>
            <w:r w:rsidRPr="003D44FF">
              <w:rPr>
                <w:rFonts w:ascii="Arial Narrow" w:hAnsi="Arial Narrow"/>
              </w:rPr>
              <w:t xml:space="preserve">Tel: </w:t>
            </w:r>
            <w:r w:rsidR="002C2E15" w:rsidRPr="003D44FF">
              <w:rPr>
                <w:rFonts w:ascii="Arial Narrow" w:hAnsi="Arial Narrow"/>
              </w:rPr>
              <w:t>01189 722565</w:t>
            </w:r>
          </w:p>
          <w:p w14:paraId="48620E8A" w14:textId="6575603B" w:rsidR="00CC20F5" w:rsidRDefault="09EBCB3F" w:rsidP="00D35D19">
            <w:pPr>
              <w:spacing w:line="360" w:lineRule="auto"/>
              <w:rPr>
                <w:rFonts w:ascii="Arial Narrow" w:hAnsi="Arial Narrow"/>
              </w:rPr>
            </w:pPr>
            <w:r w:rsidRPr="3FF4E073">
              <w:rPr>
                <w:rFonts w:ascii="Arial Narrow" w:hAnsi="Arial Narrow"/>
              </w:rPr>
              <w:t>E-mail:</w:t>
            </w:r>
            <w:r w:rsidR="6A0EAD2C" w:rsidRPr="3FF4E073">
              <w:rPr>
                <w:rFonts w:ascii="Arial Narrow" w:hAnsi="Arial Narrow"/>
              </w:rPr>
              <w:t xml:space="preserve"> </w:t>
            </w:r>
            <w:r w:rsidR="5F59190A" w:rsidRPr="3FF4E073">
              <w:rPr>
                <w:rFonts w:ascii="Arial Narrow" w:hAnsi="Arial Narrow"/>
              </w:rPr>
              <w:t>Leigh.Rawlins</w:t>
            </w:r>
            <w:r w:rsidR="6A0EAD2C" w:rsidRPr="3FF4E073">
              <w:rPr>
                <w:rFonts w:ascii="Arial Narrow" w:hAnsi="Arial Narrow"/>
              </w:rPr>
              <w:t>@southoxon.gov.uk</w:t>
            </w:r>
          </w:p>
          <w:p w14:paraId="21891257" w14:textId="1A9960F4" w:rsidR="3FF4E073" w:rsidRDefault="3FF4E073" w:rsidP="3FF4E073">
            <w:pPr>
              <w:spacing w:line="360" w:lineRule="auto"/>
              <w:rPr>
                <w:rFonts w:ascii="Arial Narrow" w:hAnsi="Arial Narrow"/>
              </w:rPr>
            </w:pPr>
          </w:p>
          <w:p w14:paraId="74D49CEC" w14:textId="645F9E4C" w:rsidR="00FA76C8" w:rsidRPr="005813CB" w:rsidRDefault="00FA76C8" w:rsidP="00FA76C8">
            <w:pPr>
              <w:spacing w:line="360" w:lineRule="auto"/>
              <w:rPr>
                <w:rFonts w:ascii="Arial Narrow" w:hAnsi="Arial Narrow"/>
              </w:rPr>
            </w:pPr>
            <w:r w:rsidRPr="005813CB">
              <w:rPr>
                <w:rFonts w:ascii="Arial Narrow" w:hAnsi="Arial Narrow"/>
              </w:rPr>
              <w:t xml:space="preserve">To: </w:t>
            </w:r>
            <w:r w:rsidR="00CB686F">
              <w:rPr>
                <w:rFonts w:ascii="Arial Narrow" w:hAnsi="Arial Narrow"/>
              </w:rPr>
              <w:t>Joint Audit and Governance Committee</w:t>
            </w:r>
          </w:p>
          <w:p w14:paraId="1B94ECF1" w14:textId="0B86D281" w:rsidR="00FA76C8" w:rsidRPr="00FA76C8" w:rsidRDefault="00FA76C8" w:rsidP="00D35D19">
            <w:pPr>
              <w:spacing w:line="360" w:lineRule="auto"/>
              <w:rPr>
                <w:rFonts w:ascii="Arial Narrow" w:hAnsi="Arial Narrow"/>
              </w:rPr>
            </w:pPr>
            <w:r w:rsidRPr="7286BE88">
              <w:rPr>
                <w:rFonts w:ascii="Arial Narrow" w:hAnsi="Arial Narrow"/>
              </w:rPr>
              <w:t>DATE:</w:t>
            </w:r>
            <w:r w:rsidR="00CB686F" w:rsidRPr="7286BE88">
              <w:rPr>
                <w:rFonts w:ascii="Arial Narrow" w:hAnsi="Arial Narrow"/>
              </w:rPr>
              <w:t xml:space="preserve"> </w:t>
            </w:r>
            <w:r w:rsidR="397B391E" w:rsidRPr="7286BE88">
              <w:rPr>
                <w:rFonts w:ascii="Arial Narrow" w:hAnsi="Arial Narrow"/>
              </w:rPr>
              <w:t>1 July 2025</w:t>
            </w:r>
          </w:p>
        </w:tc>
        <w:tc>
          <w:tcPr>
            <w:tcW w:w="499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Pr>
          <w:p w14:paraId="3B529FE9" w14:textId="7257DD09" w:rsidR="00CC20F5" w:rsidRPr="003D44FF" w:rsidRDefault="00757C25" w:rsidP="00D35D19">
            <w:pPr>
              <w:spacing w:line="360" w:lineRule="auto"/>
              <w:rPr>
                <w:rFonts w:ascii="Arial Narrow" w:hAnsi="Arial Narrow"/>
              </w:rPr>
            </w:pPr>
            <w:r w:rsidRPr="003D44FF">
              <w:rPr>
                <w:rFonts w:ascii="Arial Narrow" w:hAnsi="Arial Narrow"/>
              </w:rPr>
              <w:t>Cabinet</w:t>
            </w:r>
            <w:r w:rsidR="00CC20F5" w:rsidRPr="003D44FF">
              <w:rPr>
                <w:rFonts w:ascii="Arial Narrow" w:hAnsi="Arial Narrow"/>
              </w:rPr>
              <w:t xml:space="preserve"> member responsible: </w:t>
            </w:r>
            <w:r w:rsidR="003D44FF" w:rsidRPr="003D44FF">
              <w:rPr>
                <w:rFonts w:ascii="Arial Narrow" w:hAnsi="Arial Narrow"/>
              </w:rPr>
              <w:t>Neil Fawcett</w:t>
            </w:r>
          </w:p>
          <w:p w14:paraId="6BCD769F" w14:textId="539CC714" w:rsidR="00CC20F5" w:rsidRPr="003D44FF" w:rsidRDefault="00CC20F5" w:rsidP="00D35D19">
            <w:pPr>
              <w:spacing w:line="360" w:lineRule="auto"/>
              <w:rPr>
                <w:rFonts w:ascii="Arial Narrow" w:hAnsi="Arial Narrow"/>
              </w:rPr>
            </w:pPr>
            <w:r w:rsidRPr="003D44FF">
              <w:rPr>
                <w:rFonts w:ascii="Arial Narrow" w:hAnsi="Arial Narrow"/>
              </w:rPr>
              <w:t xml:space="preserve">Tel: </w:t>
            </w:r>
            <w:r w:rsidR="003D44FF" w:rsidRPr="003D44FF">
              <w:rPr>
                <w:rFonts w:ascii="Arial Narrow" w:hAnsi="Arial Narrow"/>
              </w:rPr>
              <w:t>07810 482376</w:t>
            </w:r>
          </w:p>
          <w:p w14:paraId="444CAED1" w14:textId="66141996" w:rsidR="00151782" w:rsidRDefault="00CC20F5" w:rsidP="00151782">
            <w:pPr>
              <w:spacing w:line="360" w:lineRule="auto"/>
              <w:rPr>
                <w:rFonts w:ascii="Arial Narrow" w:hAnsi="Arial Narrow"/>
              </w:rPr>
            </w:pPr>
            <w:r w:rsidRPr="003D44FF">
              <w:rPr>
                <w:rFonts w:ascii="Arial Narrow" w:hAnsi="Arial Narrow"/>
              </w:rPr>
              <w:t>E-mail:</w:t>
            </w:r>
            <w:r w:rsidR="0058028F" w:rsidRPr="003D44FF">
              <w:rPr>
                <w:rFonts w:ascii="Arial Narrow" w:hAnsi="Arial Narrow"/>
              </w:rPr>
              <w:t xml:space="preserve"> </w:t>
            </w:r>
            <w:r w:rsidR="003D44FF" w:rsidRPr="003D44FF">
              <w:rPr>
                <w:rFonts w:ascii="Arial Narrow" w:hAnsi="Arial Narrow"/>
              </w:rPr>
              <w:t>Neil.Fawcett</w:t>
            </w:r>
            <w:r w:rsidR="0058028F" w:rsidRPr="003D44FF">
              <w:rPr>
                <w:rFonts w:ascii="Arial Narrow" w:hAnsi="Arial Narrow"/>
              </w:rPr>
              <w:t>@whitehorsedc.gov.uk</w:t>
            </w:r>
          </w:p>
          <w:p w14:paraId="182E2346" w14:textId="1AC6E49D" w:rsidR="00FA76C8" w:rsidRPr="00AE43F2" w:rsidRDefault="00FA76C8" w:rsidP="00FA76C8">
            <w:pPr>
              <w:spacing w:line="360" w:lineRule="auto"/>
              <w:rPr>
                <w:rFonts w:ascii="Arial Narrow" w:hAnsi="Arial Narrow"/>
              </w:rPr>
            </w:pPr>
          </w:p>
        </w:tc>
      </w:tr>
    </w:tbl>
    <w:p w14:paraId="0DD4F50F" w14:textId="77777777" w:rsidR="00D35D19" w:rsidRDefault="00D35D19"/>
    <w:p w14:paraId="2C20122E" w14:textId="7039430E" w:rsidR="00B87ABE" w:rsidRDefault="00822D9B" w:rsidP="00B87ABE">
      <w:pPr>
        <w:pStyle w:val="Heading1"/>
      </w:pPr>
      <w:r>
        <w:t>Annual Complaints Report 202</w:t>
      </w:r>
      <w:r w:rsidR="0060592D">
        <w:t>4</w:t>
      </w:r>
      <w:r>
        <w:t>-202</w:t>
      </w:r>
      <w:r w:rsidR="0060592D">
        <w:t>5</w:t>
      </w:r>
      <w:r w:rsidR="00CB686F">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B362BF" w14:paraId="7E95CCB1" w14:textId="77777777" w:rsidTr="3FF4E073">
        <w:tc>
          <w:tcPr>
            <w:tcW w:w="9776" w:type="dxa"/>
          </w:tcPr>
          <w:p w14:paraId="65663C1C" w14:textId="7274D80C" w:rsidR="00B362BF" w:rsidRDefault="00B362BF">
            <w:pPr>
              <w:pStyle w:val="Heading3"/>
            </w:pPr>
            <w:r>
              <w:t>Recommendation</w:t>
            </w:r>
            <w:r w:rsidR="00822D9B">
              <w:t>s:</w:t>
            </w:r>
          </w:p>
          <w:p w14:paraId="517A51AA" w14:textId="77777777" w:rsidR="0058028F" w:rsidRPr="00E52891" w:rsidRDefault="0058028F" w:rsidP="0058028F">
            <w:pPr>
              <w:pStyle w:val="ReportNumbering"/>
              <w:ind w:left="360" w:hanging="360"/>
            </w:pPr>
            <w:r w:rsidRPr="00E52891">
              <w:t xml:space="preserve">That the committee notes: </w:t>
            </w:r>
          </w:p>
          <w:p w14:paraId="5FF0A48A" w14:textId="51ABE920" w:rsidR="003927C9" w:rsidRPr="00E52891" w:rsidRDefault="003927C9" w:rsidP="0075281E">
            <w:pPr>
              <w:pStyle w:val="ReportNumbering"/>
              <w:numPr>
                <w:ilvl w:val="0"/>
                <w:numId w:val="10"/>
              </w:numPr>
            </w:pPr>
            <w:r>
              <w:lastRenderedPageBreak/>
              <w:t>the formal complaints received in 202</w:t>
            </w:r>
            <w:r w:rsidR="00E52891">
              <w:t>4</w:t>
            </w:r>
            <w:r w:rsidR="00EA48C3">
              <w:t>-</w:t>
            </w:r>
            <w:r>
              <w:t>2</w:t>
            </w:r>
            <w:r w:rsidR="00E52891">
              <w:t>5</w:t>
            </w:r>
            <w:r>
              <w:t xml:space="preserve"> and the councils’ performance in responding </w:t>
            </w:r>
            <w:r w:rsidR="17279C06">
              <w:t xml:space="preserve">to complaints </w:t>
            </w:r>
            <w:r>
              <w:t>against timescales set out in our Corporate Complaints Policy and Procedure</w:t>
            </w:r>
            <w:r w:rsidR="00044CE9">
              <w:t>,</w:t>
            </w:r>
            <w:r>
              <w:t xml:space="preserve"> as shown in </w:t>
            </w:r>
            <w:r w:rsidRPr="38F6A00D">
              <w:rPr>
                <w:b/>
                <w:bCs/>
              </w:rPr>
              <w:t>Appendix 1</w:t>
            </w:r>
          </w:p>
          <w:p w14:paraId="5CD40F4A" w14:textId="6876503F" w:rsidR="0058028F" w:rsidRPr="00E52891" w:rsidRDefault="00822D9B" w:rsidP="003927C9">
            <w:pPr>
              <w:pStyle w:val="ReportNumbering"/>
              <w:numPr>
                <w:ilvl w:val="0"/>
                <w:numId w:val="10"/>
              </w:numPr>
            </w:pPr>
            <w:r>
              <w:t>the</w:t>
            </w:r>
            <w:r w:rsidR="003927C9">
              <w:t xml:space="preserve"> complaints received by</w:t>
            </w:r>
            <w:r w:rsidR="0058028F">
              <w:t xml:space="preserve"> the Local Government </w:t>
            </w:r>
            <w:r w:rsidR="60AF7C27">
              <w:t>and</w:t>
            </w:r>
            <w:r w:rsidR="0058028F">
              <w:t xml:space="preserve"> Social Care Ombudsman relating to the councils in</w:t>
            </w:r>
            <w:r w:rsidR="0058028F" w:rsidRPr="38F6A00D">
              <w:rPr>
                <w:szCs w:val="24"/>
              </w:rPr>
              <w:t xml:space="preserve"> 202</w:t>
            </w:r>
            <w:r w:rsidR="11BDEF63" w:rsidRPr="38F6A00D">
              <w:rPr>
                <w:szCs w:val="24"/>
              </w:rPr>
              <w:t>4</w:t>
            </w:r>
            <w:r w:rsidR="00EA48C3">
              <w:rPr>
                <w:szCs w:val="24"/>
              </w:rPr>
              <w:t>-</w:t>
            </w:r>
            <w:r w:rsidR="11BDEF63" w:rsidRPr="38F6A00D">
              <w:rPr>
                <w:szCs w:val="24"/>
              </w:rPr>
              <w:t>25</w:t>
            </w:r>
            <w:r w:rsidR="00044CE9">
              <w:rPr>
                <w:szCs w:val="24"/>
              </w:rPr>
              <w:t>,</w:t>
            </w:r>
            <w:r w:rsidR="003927C9">
              <w:t xml:space="preserve"> as shown in </w:t>
            </w:r>
            <w:r w:rsidR="003927C9" w:rsidRPr="38F6A00D">
              <w:rPr>
                <w:b/>
                <w:bCs/>
              </w:rPr>
              <w:t>Appendix 2</w:t>
            </w:r>
            <w:r w:rsidR="0058028F">
              <w:t xml:space="preserve"> </w:t>
            </w:r>
          </w:p>
          <w:p w14:paraId="751FB093" w14:textId="2ACB1790" w:rsidR="0058028F" w:rsidRDefault="0058028F" w:rsidP="0075281E">
            <w:pPr>
              <w:pStyle w:val="ReportNumbering"/>
              <w:numPr>
                <w:ilvl w:val="0"/>
                <w:numId w:val="10"/>
              </w:numPr>
            </w:pPr>
            <w:r>
              <w:t>the councils’ self</w:t>
            </w:r>
            <w:r w:rsidR="00B342D3">
              <w:t>-</w:t>
            </w:r>
            <w:r>
              <w:t>assessment as required by the Housing</w:t>
            </w:r>
            <w:r w:rsidR="003927C9">
              <w:t xml:space="preserve"> Ombudsman</w:t>
            </w:r>
            <w:r>
              <w:t xml:space="preserve"> code of practice</w:t>
            </w:r>
            <w:r w:rsidR="00044CE9">
              <w:t>,</w:t>
            </w:r>
            <w:r w:rsidR="00DC07D4">
              <w:t xml:space="preserve"> as shown in </w:t>
            </w:r>
            <w:r w:rsidR="00DC07D4" w:rsidRPr="38F6A00D">
              <w:rPr>
                <w:b/>
                <w:bCs/>
              </w:rPr>
              <w:t xml:space="preserve">Appendix </w:t>
            </w:r>
            <w:r w:rsidR="003927C9" w:rsidRPr="38F6A00D">
              <w:rPr>
                <w:b/>
                <w:bCs/>
              </w:rPr>
              <w:t>3</w:t>
            </w:r>
            <w:r>
              <w:t xml:space="preserve"> </w:t>
            </w:r>
          </w:p>
          <w:p w14:paraId="600EA884" w14:textId="0036F033" w:rsidR="7E47AFA0" w:rsidRDefault="7E47AFA0" w:rsidP="7286BE88">
            <w:pPr>
              <w:pStyle w:val="ReportNumbering"/>
              <w:numPr>
                <w:ilvl w:val="0"/>
                <w:numId w:val="10"/>
              </w:numPr>
              <w:rPr>
                <w:b/>
                <w:bCs/>
              </w:rPr>
            </w:pPr>
            <w:r>
              <w:t xml:space="preserve">the </w:t>
            </w:r>
            <w:r w:rsidR="4FFF52D6">
              <w:t xml:space="preserve">revised Managing Vexatious and Unreasonable </w:t>
            </w:r>
            <w:r w:rsidR="00BB33B5">
              <w:t>C</w:t>
            </w:r>
            <w:r w:rsidR="4FFF52D6">
              <w:t xml:space="preserve">ustomer Behaviour </w:t>
            </w:r>
            <w:r w:rsidR="351D04EC">
              <w:t>P</w:t>
            </w:r>
            <w:r>
              <w:t xml:space="preserve">olicy as set out in </w:t>
            </w:r>
            <w:r w:rsidRPr="38F6A00D">
              <w:rPr>
                <w:b/>
                <w:bCs/>
              </w:rPr>
              <w:t xml:space="preserve">Appendix </w:t>
            </w:r>
            <w:r w:rsidR="2CC70698" w:rsidRPr="38F6A00D">
              <w:rPr>
                <w:b/>
                <w:bCs/>
              </w:rPr>
              <w:t>4</w:t>
            </w:r>
          </w:p>
          <w:p w14:paraId="53CD2785" w14:textId="56379875" w:rsidR="057688F3" w:rsidRDefault="057688F3" w:rsidP="7286BE88">
            <w:pPr>
              <w:pStyle w:val="ReportNumbering"/>
              <w:numPr>
                <w:ilvl w:val="0"/>
                <w:numId w:val="10"/>
              </w:numPr>
              <w:rPr>
                <w:b/>
                <w:bCs/>
              </w:rPr>
            </w:pPr>
            <w:r>
              <w:t>t</w:t>
            </w:r>
            <w:r w:rsidR="7E47AFA0">
              <w:t xml:space="preserve">he </w:t>
            </w:r>
            <w:r w:rsidR="22183906">
              <w:t>new Remedies and Compensation Policy</w:t>
            </w:r>
            <w:r w:rsidR="3C2F8424">
              <w:t xml:space="preserve"> as set out in</w:t>
            </w:r>
            <w:r w:rsidR="3C2F8424" w:rsidRPr="38F6A00D">
              <w:rPr>
                <w:b/>
                <w:bCs/>
              </w:rPr>
              <w:t xml:space="preserve"> Appendix </w:t>
            </w:r>
            <w:r w:rsidR="170722BA" w:rsidRPr="38F6A00D">
              <w:rPr>
                <w:b/>
                <w:bCs/>
              </w:rPr>
              <w:t>5</w:t>
            </w:r>
          </w:p>
          <w:p w14:paraId="573DF2BB" w14:textId="2C7CABEB" w:rsidR="009D4029" w:rsidRDefault="009D4029" w:rsidP="009D4029">
            <w:pPr>
              <w:pStyle w:val="ReportNumbering"/>
            </w:pPr>
          </w:p>
        </w:tc>
      </w:tr>
    </w:tbl>
    <w:p w14:paraId="2EE89CC3" w14:textId="77777777" w:rsidR="00BF6518" w:rsidRDefault="00BF6518"/>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845"/>
        <w:gridCol w:w="1810"/>
        <w:gridCol w:w="1717"/>
        <w:gridCol w:w="2011"/>
      </w:tblGrid>
      <w:tr w:rsidR="00F6127F" w14:paraId="245A11C3" w14:textId="77777777" w:rsidTr="7286BE88">
        <w:trPr>
          <w:trHeight w:val="135"/>
        </w:trPr>
        <w:tc>
          <w:tcPr>
            <w:tcW w:w="2369" w:type="dxa"/>
            <w:vMerge w:val="restart"/>
            <w:shd w:val="clear" w:color="auto" w:fill="auto"/>
          </w:tcPr>
          <w:p w14:paraId="30420DAA" w14:textId="77777777" w:rsidR="00F6127F" w:rsidRDefault="00F6127F">
            <w:pPr>
              <w:tabs>
                <w:tab w:val="left" w:pos="5670"/>
              </w:tabs>
              <w:rPr>
                <w:rFonts w:cs="Arial"/>
                <w:b/>
              </w:rPr>
            </w:pPr>
            <w:r>
              <w:rPr>
                <w:rFonts w:cs="Arial"/>
                <w:b/>
              </w:rPr>
              <w:t>Implications</w:t>
            </w:r>
          </w:p>
          <w:p w14:paraId="7112F930" w14:textId="77777777" w:rsidR="00F6127F" w:rsidRDefault="00F6127F">
            <w:pPr>
              <w:tabs>
                <w:tab w:val="left" w:pos="5670"/>
              </w:tabs>
              <w:rPr>
                <w:rFonts w:cs="Arial"/>
                <w:b/>
              </w:rPr>
            </w:pPr>
            <w:r>
              <w:rPr>
                <w:rFonts w:cs="Arial"/>
                <w:b/>
              </w:rPr>
              <w:t>(further detail within the report)</w:t>
            </w:r>
          </w:p>
        </w:tc>
        <w:tc>
          <w:tcPr>
            <w:tcW w:w="1845" w:type="dxa"/>
            <w:shd w:val="clear" w:color="auto" w:fill="auto"/>
          </w:tcPr>
          <w:p w14:paraId="7FEE9CBF" w14:textId="6A0B6030" w:rsidR="00F6127F" w:rsidRDefault="009A2133">
            <w:pPr>
              <w:tabs>
                <w:tab w:val="left" w:pos="5670"/>
              </w:tabs>
              <w:rPr>
                <w:rFonts w:cs="Arial"/>
                <w:b/>
              </w:rPr>
            </w:pPr>
            <w:r>
              <w:rPr>
                <w:rFonts w:cs="Arial"/>
                <w:b/>
              </w:rPr>
              <w:t>Financial</w:t>
            </w:r>
          </w:p>
        </w:tc>
        <w:tc>
          <w:tcPr>
            <w:tcW w:w="1810" w:type="dxa"/>
            <w:shd w:val="clear" w:color="auto" w:fill="auto"/>
          </w:tcPr>
          <w:p w14:paraId="00004466" w14:textId="00218CB3" w:rsidR="00F6127F" w:rsidRDefault="009A2133">
            <w:pPr>
              <w:tabs>
                <w:tab w:val="left" w:pos="5670"/>
              </w:tabs>
              <w:rPr>
                <w:rFonts w:cs="Arial"/>
                <w:b/>
              </w:rPr>
            </w:pPr>
            <w:r>
              <w:rPr>
                <w:rFonts w:cs="Arial"/>
                <w:b/>
              </w:rPr>
              <w:t xml:space="preserve">Legal </w:t>
            </w:r>
          </w:p>
        </w:tc>
        <w:tc>
          <w:tcPr>
            <w:tcW w:w="1717" w:type="dxa"/>
            <w:shd w:val="clear" w:color="auto" w:fill="auto"/>
          </w:tcPr>
          <w:p w14:paraId="254CBE05" w14:textId="221F6919" w:rsidR="00F6127F" w:rsidRDefault="009A2133">
            <w:pPr>
              <w:tabs>
                <w:tab w:val="left" w:pos="5670"/>
              </w:tabs>
              <w:rPr>
                <w:rFonts w:cs="Arial"/>
                <w:b/>
              </w:rPr>
            </w:pPr>
            <w:r>
              <w:rPr>
                <w:rFonts w:cs="Arial"/>
                <w:b/>
              </w:rPr>
              <w:t>Climate and Ecological</w:t>
            </w:r>
          </w:p>
        </w:tc>
        <w:tc>
          <w:tcPr>
            <w:tcW w:w="2011" w:type="dxa"/>
            <w:shd w:val="clear" w:color="auto" w:fill="auto"/>
          </w:tcPr>
          <w:p w14:paraId="0C228BCE" w14:textId="77777777" w:rsidR="00F6127F" w:rsidRDefault="00F6127F">
            <w:pPr>
              <w:tabs>
                <w:tab w:val="left" w:pos="5670"/>
              </w:tabs>
              <w:rPr>
                <w:rFonts w:cs="Arial"/>
                <w:b/>
              </w:rPr>
            </w:pPr>
            <w:r>
              <w:rPr>
                <w:rFonts w:cs="Arial"/>
                <w:b/>
              </w:rPr>
              <w:t>Equality and diversity</w:t>
            </w:r>
          </w:p>
        </w:tc>
      </w:tr>
      <w:tr w:rsidR="00F6127F" w14:paraId="644924C2" w14:textId="77777777" w:rsidTr="7286BE88">
        <w:trPr>
          <w:trHeight w:val="554"/>
        </w:trPr>
        <w:tc>
          <w:tcPr>
            <w:tcW w:w="2369" w:type="dxa"/>
            <w:vMerge/>
          </w:tcPr>
          <w:p w14:paraId="2E683AF6" w14:textId="77777777" w:rsidR="00F6127F" w:rsidRDefault="00F6127F">
            <w:pPr>
              <w:tabs>
                <w:tab w:val="left" w:pos="5670"/>
              </w:tabs>
              <w:rPr>
                <w:rFonts w:cs="Arial"/>
                <w:b/>
              </w:rPr>
            </w:pPr>
          </w:p>
        </w:tc>
        <w:tc>
          <w:tcPr>
            <w:tcW w:w="1845" w:type="dxa"/>
            <w:shd w:val="clear" w:color="auto" w:fill="auto"/>
          </w:tcPr>
          <w:p w14:paraId="6FAAB007" w14:textId="2A71F84B" w:rsidR="00F6127F" w:rsidRPr="0058028F" w:rsidRDefault="6A3CFE16" w:rsidP="7286BE88">
            <w:pPr>
              <w:tabs>
                <w:tab w:val="left" w:pos="5670"/>
              </w:tabs>
              <w:rPr>
                <w:rFonts w:cs="Arial"/>
              </w:rPr>
            </w:pPr>
            <w:r w:rsidRPr="7286BE88">
              <w:rPr>
                <w:rFonts w:cs="Arial"/>
              </w:rPr>
              <w:t>No</w:t>
            </w:r>
          </w:p>
        </w:tc>
        <w:tc>
          <w:tcPr>
            <w:tcW w:w="1810" w:type="dxa"/>
            <w:shd w:val="clear" w:color="auto" w:fill="auto"/>
          </w:tcPr>
          <w:p w14:paraId="022FF362" w14:textId="4564090A" w:rsidR="00F6127F" w:rsidRPr="0058028F" w:rsidRDefault="00F6127F">
            <w:pPr>
              <w:tabs>
                <w:tab w:val="left" w:pos="5670"/>
              </w:tabs>
              <w:rPr>
                <w:rFonts w:cs="Arial"/>
                <w:b/>
              </w:rPr>
            </w:pPr>
            <w:r w:rsidRPr="0058028F">
              <w:rPr>
                <w:rFonts w:cs="Arial"/>
                <w:bCs/>
              </w:rPr>
              <w:t>Yes</w:t>
            </w:r>
          </w:p>
        </w:tc>
        <w:tc>
          <w:tcPr>
            <w:tcW w:w="1717" w:type="dxa"/>
            <w:shd w:val="clear" w:color="auto" w:fill="auto"/>
          </w:tcPr>
          <w:p w14:paraId="0498AD61" w14:textId="1A0B64E8" w:rsidR="00F6127F" w:rsidRPr="0058028F" w:rsidRDefault="00F6127F">
            <w:pPr>
              <w:tabs>
                <w:tab w:val="left" w:pos="5670"/>
              </w:tabs>
              <w:rPr>
                <w:rFonts w:cs="Arial"/>
                <w:b/>
              </w:rPr>
            </w:pPr>
            <w:r w:rsidRPr="0058028F">
              <w:rPr>
                <w:rFonts w:cs="Arial"/>
                <w:bCs/>
              </w:rPr>
              <w:t>No</w:t>
            </w:r>
          </w:p>
        </w:tc>
        <w:tc>
          <w:tcPr>
            <w:tcW w:w="2011" w:type="dxa"/>
            <w:shd w:val="clear" w:color="auto" w:fill="auto"/>
          </w:tcPr>
          <w:p w14:paraId="70400D3F" w14:textId="1D9476BE" w:rsidR="00F6127F" w:rsidRPr="0058028F" w:rsidRDefault="00676559">
            <w:pPr>
              <w:tabs>
                <w:tab w:val="left" w:pos="5670"/>
              </w:tabs>
              <w:rPr>
                <w:rFonts w:cs="Arial"/>
                <w:b/>
              </w:rPr>
            </w:pPr>
            <w:r w:rsidRPr="00676559">
              <w:rPr>
                <w:rFonts w:cs="Arial"/>
                <w:bCs/>
              </w:rPr>
              <w:t>No</w:t>
            </w:r>
          </w:p>
        </w:tc>
      </w:tr>
      <w:tr w:rsidR="00F6127F" w14:paraId="3EA01E3B" w14:textId="77777777" w:rsidTr="7286BE88">
        <w:trPr>
          <w:trHeight w:val="554"/>
        </w:trPr>
        <w:tc>
          <w:tcPr>
            <w:tcW w:w="2369" w:type="dxa"/>
            <w:shd w:val="clear" w:color="auto" w:fill="auto"/>
          </w:tcPr>
          <w:p w14:paraId="65141358" w14:textId="77777777" w:rsidR="00F6127F" w:rsidRDefault="00F6127F">
            <w:pPr>
              <w:tabs>
                <w:tab w:val="left" w:pos="5670"/>
              </w:tabs>
              <w:rPr>
                <w:rFonts w:cs="Arial"/>
                <w:b/>
              </w:rPr>
            </w:pPr>
            <w:r>
              <w:rPr>
                <w:rFonts w:cs="Arial"/>
                <w:b/>
              </w:rPr>
              <w:t>Signing off officer</w:t>
            </w:r>
          </w:p>
        </w:tc>
        <w:tc>
          <w:tcPr>
            <w:tcW w:w="1845" w:type="dxa"/>
            <w:shd w:val="clear" w:color="auto" w:fill="auto"/>
          </w:tcPr>
          <w:p w14:paraId="4E371440" w14:textId="77777777" w:rsidR="00F6127F" w:rsidRDefault="00F6127F">
            <w:pPr>
              <w:tabs>
                <w:tab w:val="left" w:pos="5670"/>
              </w:tabs>
              <w:rPr>
                <w:rFonts w:cs="Arial"/>
                <w:b/>
              </w:rPr>
            </w:pPr>
          </w:p>
        </w:tc>
        <w:tc>
          <w:tcPr>
            <w:tcW w:w="1810" w:type="dxa"/>
            <w:shd w:val="clear" w:color="auto" w:fill="auto"/>
          </w:tcPr>
          <w:p w14:paraId="3210A9B3" w14:textId="69D1BEFC" w:rsidR="00F6127F" w:rsidRDefault="00C34551">
            <w:pPr>
              <w:tabs>
                <w:tab w:val="left" w:pos="5670"/>
              </w:tabs>
              <w:rPr>
                <w:rFonts w:cs="Arial"/>
                <w:b/>
              </w:rPr>
            </w:pPr>
            <w:r>
              <w:rPr>
                <w:rFonts w:cs="Arial"/>
                <w:b/>
              </w:rPr>
              <w:t>Nick Bennett</w:t>
            </w:r>
          </w:p>
        </w:tc>
        <w:tc>
          <w:tcPr>
            <w:tcW w:w="1717" w:type="dxa"/>
            <w:shd w:val="clear" w:color="auto" w:fill="auto"/>
          </w:tcPr>
          <w:p w14:paraId="444B18AF" w14:textId="05885BB3" w:rsidR="00F6127F" w:rsidRDefault="00F6127F">
            <w:pPr>
              <w:tabs>
                <w:tab w:val="left" w:pos="5670"/>
              </w:tabs>
              <w:rPr>
                <w:rFonts w:cs="Arial"/>
                <w:b/>
              </w:rPr>
            </w:pPr>
          </w:p>
        </w:tc>
        <w:tc>
          <w:tcPr>
            <w:tcW w:w="2011" w:type="dxa"/>
            <w:shd w:val="clear" w:color="auto" w:fill="auto"/>
          </w:tcPr>
          <w:p w14:paraId="0FFED78E" w14:textId="617D6674" w:rsidR="00F6127F" w:rsidRDefault="0053756C">
            <w:pPr>
              <w:tabs>
                <w:tab w:val="left" w:pos="5670"/>
              </w:tabs>
              <w:rPr>
                <w:rFonts w:cs="Arial"/>
                <w:b/>
              </w:rPr>
            </w:pPr>
            <w:r>
              <w:rPr>
                <w:rFonts w:cs="Arial"/>
                <w:b/>
              </w:rPr>
              <w:t>Mark Minion</w:t>
            </w:r>
          </w:p>
        </w:tc>
      </w:tr>
    </w:tbl>
    <w:p w14:paraId="5841B05C" w14:textId="77777777" w:rsidR="00F6127F" w:rsidRDefault="00F6127F"/>
    <w:p w14:paraId="04DB4926" w14:textId="1B319584" w:rsidR="00F6127F" w:rsidRDefault="00F6127F">
      <w:pPr>
        <w:sectPr w:rsidR="00F6127F" w:rsidSect="00757C25">
          <w:type w:val="continuous"/>
          <w:pgSz w:w="11907" w:h="16840" w:code="9"/>
          <w:pgMar w:top="1134" w:right="1134" w:bottom="567" w:left="1134" w:header="720" w:footer="567" w:gutter="0"/>
          <w:cols w:space="720"/>
          <w:noEndnote/>
        </w:sectPr>
      </w:pPr>
    </w:p>
    <w:p w14:paraId="6B91F43E" w14:textId="77777777" w:rsidR="00B362BF" w:rsidRDefault="00B362BF">
      <w:pPr>
        <w:pStyle w:val="Heading3"/>
      </w:pPr>
      <w:r>
        <w:t>Purpose of Report</w:t>
      </w:r>
    </w:p>
    <w:p w14:paraId="604ECD76" w14:textId="15116B7D" w:rsidR="00202B63" w:rsidRDefault="00202B63" w:rsidP="38F6A00D">
      <w:pPr>
        <w:pStyle w:val="ReportNumbering"/>
        <w:numPr>
          <w:ilvl w:val="0"/>
          <w:numId w:val="1"/>
        </w:numPr>
        <w:ind w:left="360"/>
        <w:rPr>
          <w:color w:val="000000"/>
        </w:rPr>
      </w:pPr>
      <w:r w:rsidRPr="38F6A00D">
        <w:rPr>
          <w:color w:val="000000" w:themeColor="text1"/>
        </w:rPr>
        <w:t xml:space="preserve">The purpose of this report is to provide a review of formal complaints </w:t>
      </w:r>
      <w:r w:rsidR="00B342D3" w:rsidRPr="38F6A00D">
        <w:rPr>
          <w:color w:val="000000" w:themeColor="text1"/>
        </w:rPr>
        <w:t>the councils</w:t>
      </w:r>
      <w:r w:rsidRPr="38F6A00D">
        <w:rPr>
          <w:color w:val="000000" w:themeColor="text1"/>
        </w:rPr>
        <w:t xml:space="preserve"> received during </w:t>
      </w:r>
      <w:r>
        <w:t>202</w:t>
      </w:r>
      <w:r w:rsidR="0060592D">
        <w:t>4</w:t>
      </w:r>
      <w:r>
        <w:t>-2</w:t>
      </w:r>
      <w:r w:rsidR="0060592D">
        <w:t>5</w:t>
      </w:r>
      <w:r w:rsidRPr="38F6A00D">
        <w:rPr>
          <w:color w:val="000000" w:themeColor="text1"/>
        </w:rPr>
        <w:t xml:space="preserve"> which were considered under the corporate complaints’ procedure</w:t>
      </w:r>
      <w:r w:rsidR="00B342D3" w:rsidRPr="38F6A00D">
        <w:rPr>
          <w:color w:val="000000" w:themeColor="text1"/>
        </w:rPr>
        <w:t>.</w:t>
      </w:r>
      <w:r w:rsidR="00217632" w:rsidRPr="38F6A00D">
        <w:rPr>
          <w:color w:val="000000" w:themeColor="text1"/>
        </w:rPr>
        <w:t xml:space="preserve"> </w:t>
      </w:r>
      <w:r w:rsidR="00BE5D0E">
        <w:rPr>
          <w:color w:val="000000" w:themeColor="text1"/>
        </w:rPr>
        <w:t>This report</w:t>
      </w:r>
      <w:r w:rsidR="006E703B">
        <w:rPr>
          <w:color w:val="000000" w:themeColor="text1"/>
        </w:rPr>
        <w:t xml:space="preserve"> is one</w:t>
      </w:r>
      <w:r w:rsidR="00217632" w:rsidRPr="38F6A00D">
        <w:rPr>
          <w:color w:val="000000" w:themeColor="text1"/>
        </w:rPr>
        <w:t xml:space="preserve"> mechanism by which </w:t>
      </w:r>
      <w:r w:rsidR="00680C6A" w:rsidRPr="38F6A00D">
        <w:rPr>
          <w:color w:val="000000" w:themeColor="text1"/>
        </w:rPr>
        <w:t xml:space="preserve">our </w:t>
      </w:r>
      <w:r w:rsidR="00A66247" w:rsidRPr="38F6A00D">
        <w:rPr>
          <w:color w:val="000000" w:themeColor="text1"/>
        </w:rPr>
        <w:t xml:space="preserve">complaints-handling processes are scrutinised and </w:t>
      </w:r>
      <w:r w:rsidR="005A3F5B" w:rsidRPr="38F6A00D">
        <w:rPr>
          <w:color w:val="000000" w:themeColor="text1"/>
        </w:rPr>
        <w:t xml:space="preserve">staff </w:t>
      </w:r>
      <w:r w:rsidR="00A66247" w:rsidRPr="38F6A00D">
        <w:rPr>
          <w:color w:val="000000" w:themeColor="text1"/>
        </w:rPr>
        <w:t xml:space="preserve">responding to formal complaints </w:t>
      </w:r>
      <w:r w:rsidR="00A66247" w:rsidRPr="38F6A00D">
        <w:rPr>
          <w:color w:val="000000" w:themeColor="text1"/>
        </w:rPr>
        <w:lastRenderedPageBreak/>
        <w:t>are held to account</w:t>
      </w:r>
      <w:r w:rsidR="001B7F33" w:rsidRPr="38F6A00D">
        <w:rPr>
          <w:color w:val="000000" w:themeColor="text1"/>
        </w:rPr>
        <w:t xml:space="preserve"> in accordance with current good</w:t>
      </w:r>
      <w:r w:rsidR="003A1E3D">
        <w:rPr>
          <w:color w:val="000000" w:themeColor="text1"/>
        </w:rPr>
        <w:t xml:space="preserve"> </w:t>
      </w:r>
      <w:r w:rsidR="001B7F33" w:rsidRPr="38F6A00D">
        <w:rPr>
          <w:color w:val="000000" w:themeColor="text1"/>
        </w:rPr>
        <w:t>practice.</w:t>
      </w:r>
    </w:p>
    <w:p w14:paraId="7589CAFC" w14:textId="75A555BC" w:rsidR="00B342D3" w:rsidRPr="00E52891" w:rsidRDefault="002F1D86" w:rsidP="38F6A00D">
      <w:pPr>
        <w:pStyle w:val="ReportNumbering"/>
        <w:numPr>
          <w:ilvl w:val="0"/>
          <w:numId w:val="1"/>
        </w:numPr>
        <w:ind w:left="360"/>
        <w:rPr>
          <w:color w:val="000000"/>
        </w:rPr>
      </w:pPr>
      <w:r w:rsidRPr="38F6A00D">
        <w:rPr>
          <w:color w:val="000000" w:themeColor="text1"/>
        </w:rPr>
        <w:t>The</w:t>
      </w:r>
      <w:r w:rsidR="00CB686F" w:rsidRPr="38F6A00D">
        <w:rPr>
          <w:color w:val="000000" w:themeColor="text1"/>
        </w:rPr>
        <w:t xml:space="preserve"> report provide</w:t>
      </w:r>
      <w:r w:rsidR="00202B63" w:rsidRPr="38F6A00D">
        <w:rPr>
          <w:color w:val="000000" w:themeColor="text1"/>
        </w:rPr>
        <w:t>s</w:t>
      </w:r>
      <w:r w:rsidR="00CB686F" w:rsidRPr="38F6A00D">
        <w:rPr>
          <w:color w:val="000000" w:themeColor="text1"/>
        </w:rPr>
        <w:t xml:space="preserve"> the Committee with an </w:t>
      </w:r>
      <w:r w:rsidR="4C82E5AD" w:rsidRPr="38F6A00D">
        <w:rPr>
          <w:color w:val="000000" w:themeColor="text1"/>
        </w:rPr>
        <w:t xml:space="preserve">update on actions completed and underway in response to the new complaints </w:t>
      </w:r>
      <w:r w:rsidR="00CB686F" w:rsidRPr="38F6A00D">
        <w:rPr>
          <w:color w:val="000000" w:themeColor="text1"/>
        </w:rPr>
        <w:t xml:space="preserve">handling </w:t>
      </w:r>
      <w:r w:rsidR="6A4E43BF" w:rsidRPr="38F6A00D">
        <w:rPr>
          <w:color w:val="000000" w:themeColor="text1"/>
        </w:rPr>
        <w:t xml:space="preserve">codes </w:t>
      </w:r>
      <w:r w:rsidR="00CB686F" w:rsidRPr="38F6A00D">
        <w:rPr>
          <w:color w:val="000000" w:themeColor="text1"/>
        </w:rPr>
        <w:t xml:space="preserve">published </w:t>
      </w:r>
      <w:r w:rsidR="2C81F631" w:rsidRPr="38F6A00D">
        <w:rPr>
          <w:color w:val="000000" w:themeColor="text1"/>
        </w:rPr>
        <w:t xml:space="preserve">last year </w:t>
      </w:r>
      <w:r w:rsidR="00CB686F" w:rsidRPr="38F6A00D">
        <w:rPr>
          <w:color w:val="000000" w:themeColor="text1"/>
        </w:rPr>
        <w:t xml:space="preserve">by the </w:t>
      </w:r>
      <w:r w:rsidR="00B342D3" w:rsidRPr="38F6A00D">
        <w:rPr>
          <w:color w:val="000000" w:themeColor="text1"/>
        </w:rPr>
        <w:t>Local Government and Social Care Ombudsman (</w:t>
      </w:r>
      <w:r w:rsidR="00CB686F" w:rsidRPr="38F6A00D">
        <w:rPr>
          <w:color w:val="000000" w:themeColor="text1"/>
        </w:rPr>
        <w:t>LGSCO</w:t>
      </w:r>
      <w:r w:rsidR="00B342D3" w:rsidRPr="38F6A00D">
        <w:rPr>
          <w:color w:val="000000" w:themeColor="text1"/>
        </w:rPr>
        <w:t>)</w:t>
      </w:r>
      <w:r w:rsidR="00CB686F" w:rsidRPr="38F6A00D">
        <w:rPr>
          <w:color w:val="000000" w:themeColor="text1"/>
        </w:rPr>
        <w:t xml:space="preserve"> and the</w:t>
      </w:r>
      <w:r w:rsidR="00B342D3" w:rsidRPr="38F6A00D">
        <w:rPr>
          <w:color w:val="000000" w:themeColor="text1"/>
        </w:rPr>
        <w:t xml:space="preserve"> Housing Ombudsman</w:t>
      </w:r>
      <w:r w:rsidR="00CB686F" w:rsidRPr="38F6A00D">
        <w:rPr>
          <w:color w:val="000000" w:themeColor="text1"/>
        </w:rPr>
        <w:t xml:space="preserve"> </w:t>
      </w:r>
      <w:r w:rsidR="00B342D3" w:rsidRPr="38F6A00D">
        <w:rPr>
          <w:color w:val="000000" w:themeColor="text1"/>
        </w:rPr>
        <w:t>(</w:t>
      </w:r>
      <w:r w:rsidR="00CB686F" w:rsidRPr="38F6A00D">
        <w:rPr>
          <w:color w:val="000000" w:themeColor="text1"/>
        </w:rPr>
        <w:t>HO</w:t>
      </w:r>
      <w:r w:rsidR="00B342D3" w:rsidRPr="38F6A00D">
        <w:rPr>
          <w:color w:val="000000" w:themeColor="text1"/>
        </w:rPr>
        <w:t>)</w:t>
      </w:r>
      <w:r w:rsidR="00CB686F" w:rsidRPr="38F6A00D">
        <w:rPr>
          <w:color w:val="000000" w:themeColor="text1"/>
        </w:rPr>
        <w:t xml:space="preserve">.  </w:t>
      </w:r>
      <w:r w:rsidR="39BA37CD" w:rsidRPr="38F6A00D">
        <w:rPr>
          <w:color w:val="000000" w:themeColor="text1"/>
        </w:rPr>
        <w:t>Each year the councils must complete a self-assessment against the HO Code, and this is included for information.</w:t>
      </w:r>
    </w:p>
    <w:p w14:paraId="49DF71C4" w14:textId="5CA32ADE" w:rsidR="00EB65B8" w:rsidRDefault="19F4A9B2" w:rsidP="00EB65B8">
      <w:pPr>
        <w:pStyle w:val="ReportNumbering"/>
        <w:numPr>
          <w:ilvl w:val="0"/>
          <w:numId w:val="1"/>
        </w:numPr>
        <w:ind w:left="360"/>
        <w:rPr>
          <w:color w:val="000000"/>
        </w:rPr>
      </w:pPr>
      <w:r w:rsidRPr="38F6A00D">
        <w:rPr>
          <w:color w:val="000000" w:themeColor="text1"/>
        </w:rPr>
        <w:t xml:space="preserve">Following our </w:t>
      </w:r>
      <w:r w:rsidR="00E927B0" w:rsidRPr="38F6A00D">
        <w:rPr>
          <w:color w:val="000000" w:themeColor="text1"/>
        </w:rPr>
        <w:t>adopt</w:t>
      </w:r>
      <w:r w:rsidR="502C9761" w:rsidRPr="38F6A00D">
        <w:rPr>
          <w:color w:val="000000" w:themeColor="text1"/>
        </w:rPr>
        <w:t>ion of</w:t>
      </w:r>
      <w:r w:rsidR="00E927B0" w:rsidRPr="38F6A00D">
        <w:rPr>
          <w:color w:val="000000" w:themeColor="text1"/>
        </w:rPr>
        <w:t xml:space="preserve"> the</w:t>
      </w:r>
      <w:r w:rsidR="00B342D3" w:rsidRPr="38F6A00D">
        <w:rPr>
          <w:color w:val="000000" w:themeColor="text1"/>
        </w:rPr>
        <w:t xml:space="preserve"> new Codes amendments </w:t>
      </w:r>
      <w:r w:rsidR="003A1E3D">
        <w:rPr>
          <w:color w:val="000000" w:themeColor="text1"/>
        </w:rPr>
        <w:t>were</w:t>
      </w:r>
      <w:r w:rsidR="00B342D3" w:rsidRPr="38F6A00D">
        <w:rPr>
          <w:color w:val="000000" w:themeColor="text1"/>
        </w:rPr>
        <w:t xml:space="preserve"> made to the councils’ Corporate Complaints Policy and Procedure</w:t>
      </w:r>
      <w:r w:rsidR="003C6288">
        <w:rPr>
          <w:color w:val="000000" w:themeColor="text1"/>
        </w:rPr>
        <w:t xml:space="preserve"> – and we continue to keep this under review</w:t>
      </w:r>
      <w:r w:rsidR="003A1E3D">
        <w:rPr>
          <w:color w:val="000000" w:themeColor="text1"/>
        </w:rPr>
        <w:t>. We have updated our</w:t>
      </w:r>
      <w:r w:rsidR="442CCB54" w:rsidRPr="38F6A00D">
        <w:rPr>
          <w:color w:val="000000" w:themeColor="text1"/>
        </w:rPr>
        <w:t xml:space="preserve"> </w:t>
      </w:r>
      <w:r w:rsidR="4645CAAA">
        <w:t xml:space="preserve">Managing Vexatious and Unreasonable </w:t>
      </w:r>
      <w:r w:rsidR="0047374A">
        <w:t>C</w:t>
      </w:r>
      <w:r w:rsidR="4645CAAA">
        <w:t>ustomer Behaviour Policy</w:t>
      </w:r>
      <w:r w:rsidR="442CCB54" w:rsidRPr="38F6A00D">
        <w:rPr>
          <w:color w:val="000000" w:themeColor="text1"/>
        </w:rPr>
        <w:t xml:space="preserve">.  We have also introduced a new </w:t>
      </w:r>
      <w:r w:rsidR="0047374A">
        <w:rPr>
          <w:color w:val="000000" w:themeColor="text1"/>
        </w:rPr>
        <w:t>p</w:t>
      </w:r>
      <w:r w:rsidR="442CCB54" w:rsidRPr="38F6A00D">
        <w:rPr>
          <w:color w:val="000000" w:themeColor="text1"/>
        </w:rPr>
        <w:t>olicy and guidance for staff on remedies and compensation</w:t>
      </w:r>
      <w:r w:rsidR="2E830A65" w:rsidRPr="38F6A00D">
        <w:rPr>
          <w:color w:val="000000" w:themeColor="text1"/>
        </w:rPr>
        <w:t xml:space="preserve"> awards resulting from upheld complaints.</w:t>
      </w:r>
      <w:r w:rsidR="00CB686F" w:rsidRPr="38F6A00D">
        <w:rPr>
          <w:color w:val="000000" w:themeColor="text1"/>
        </w:rPr>
        <w:t xml:space="preserve"> </w:t>
      </w:r>
    </w:p>
    <w:p w14:paraId="0132DC9F" w14:textId="0DBA9123" w:rsidR="005343B4" w:rsidRDefault="005343B4" w:rsidP="005343B4">
      <w:pPr>
        <w:pStyle w:val="Heading3"/>
      </w:pPr>
      <w:r>
        <w:lastRenderedPageBreak/>
        <w:t>Strategic Objectives</w:t>
      </w:r>
    </w:p>
    <w:p w14:paraId="3A3DE8EF" w14:textId="71C5A67F" w:rsidR="00837EF5" w:rsidRDefault="00CB686F" w:rsidP="38F6A00D">
      <w:pPr>
        <w:pStyle w:val="ListParagraph"/>
        <w:numPr>
          <w:ilvl w:val="0"/>
          <w:numId w:val="1"/>
        </w:numPr>
        <w:ind w:left="360"/>
      </w:pPr>
      <w:r>
        <w:t xml:space="preserve">This report sets out </w:t>
      </w:r>
      <w:r w:rsidR="00E07DAD">
        <w:t>how the councils</w:t>
      </w:r>
      <w:r w:rsidR="009D6789">
        <w:t xml:space="preserve"> respond </w:t>
      </w:r>
      <w:r w:rsidR="00283AF3">
        <w:t>to and</w:t>
      </w:r>
      <w:r w:rsidR="00E07DAD">
        <w:t xml:space="preserve"> are adapting their complaints handling processes to ensure that we continue to do so in line with best practice on complaints </w:t>
      </w:r>
      <w:r w:rsidR="00283AF3">
        <w:t>handling</w:t>
      </w:r>
      <w:r w:rsidR="00806EFB">
        <w:t>.</w:t>
      </w:r>
      <w:r w:rsidR="00E07DAD">
        <w:t xml:space="preserve">  It</w:t>
      </w:r>
      <w:r>
        <w:t xml:space="preserve"> therefore underpins </w:t>
      </w:r>
      <w:r w:rsidR="009D6789">
        <w:t>all</w:t>
      </w:r>
      <w:r w:rsidR="005343B4">
        <w:t xml:space="preserve"> the councils’ respective Council</w:t>
      </w:r>
      <w:r>
        <w:t xml:space="preserve"> Plan objectives</w:t>
      </w:r>
      <w:r w:rsidR="00587E38">
        <w:t xml:space="preserve"> and principles</w:t>
      </w:r>
      <w:r>
        <w:t xml:space="preserve">; </w:t>
      </w:r>
      <w:r w:rsidR="00837EF5">
        <w:t xml:space="preserve">and makes a specific contribution to </w:t>
      </w:r>
      <w:r w:rsidR="00CC3EF0">
        <w:rPr>
          <w:i/>
          <w:iCs/>
        </w:rPr>
        <w:t>Working openly, transparently, respons</w:t>
      </w:r>
      <w:r w:rsidR="00587E38">
        <w:rPr>
          <w:i/>
          <w:iCs/>
        </w:rPr>
        <w:t>ibly, and in partnership</w:t>
      </w:r>
      <w:r w:rsidR="00837EF5">
        <w:t xml:space="preserve"> (Vale) and </w:t>
      </w:r>
      <w:r w:rsidR="007910B7">
        <w:rPr>
          <w:i/>
          <w:iCs/>
        </w:rPr>
        <w:t>Partici</w:t>
      </w:r>
      <w:r w:rsidR="001E043D">
        <w:rPr>
          <w:i/>
          <w:iCs/>
        </w:rPr>
        <w:t>pation, accessibility and accountability</w:t>
      </w:r>
      <w:r w:rsidR="00837EF5">
        <w:t xml:space="preserve"> (South). </w:t>
      </w:r>
    </w:p>
    <w:p w14:paraId="52FF45A2" w14:textId="77777777" w:rsidR="002A5200" w:rsidRPr="000848F4" w:rsidRDefault="002A5200" w:rsidP="002A5200">
      <w:pPr>
        <w:pStyle w:val="ListParagraph"/>
        <w:ind w:left="360"/>
      </w:pPr>
    </w:p>
    <w:p w14:paraId="348DD972" w14:textId="70C2EFD8" w:rsidR="00B362BF" w:rsidRDefault="00B362BF">
      <w:pPr>
        <w:pStyle w:val="Heading3"/>
      </w:pPr>
      <w:r>
        <w:t>Background</w:t>
      </w:r>
    </w:p>
    <w:p w14:paraId="786DC118" w14:textId="485D9557" w:rsidR="0095546E" w:rsidRDefault="00F43F71" w:rsidP="38F6A00D">
      <w:pPr>
        <w:pStyle w:val="ReportNumbering"/>
        <w:numPr>
          <w:ilvl w:val="0"/>
          <w:numId w:val="1"/>
        </w:numPr>
        <w:ind w:left="360"/>
      </w:pPr>
      <w:r>
        <w:t>In</w:t>
      </w:r>
      <w:r w:rsidR="007B0B04">
        <w:t xml:space="preserve"> early 2024</w:t>
      </w:r>
      <w:r w:rsidR="00B342D3">
        <w:t>,</w:t>
      </w:r>
      <w:r>
        <w:t xml:space="preserve"> both the LGSCO and the HO published new Codes of Practice in relation to handling of formal complaints. The HO code is a statutory code meaning that the councils</w:t>
      </w:r>
      <w:r w:rsidR="00DC07D4">
        <w:t xml:space="preserve">, as </w:t>
      </w:r>
      <w:r w:rsidR="00202B63">
        <w:t>s</w:t>
      </w:r>
      <w:r w:rsidR="00DC07D4">
        <w:t xml:space="preserve">ocial </w:t>
      </w:r>
      <w:r w:rsidR="00202B63">
        <w:t>l</w:t>
      </w:r>
      <w:r w:rsidR="00DC07D4">
        <w:t>andlord</w:t>
      </w:r>
      <w:r w:rsidR="00202B63">
        <w:t>s</w:t>
      </w:r>
      <w:r w:rsidR="00DC07D4">
        <w:t>,</w:t>
      </w:r>
      <w:r>
        <w:t xml:space="preserve"> must comply with its provisions.  The LGSCO code is discretionary, however it sets out current good practice on complaint handling</w:t>
      </w:r>
      <w:r w:rsidR="237793C0">
        <w:t xml:space="preserve"> and the councils adopted it as such</w:t>
      </w:r>
      <w:r w:rsidR="003A1E3D">
        <w:t>.</w:t>
      </w:r>
      <w:r>
        <w:t xml:space="preserve"> </w:t>
      </w:r>
    </w:p>
    <w:p w14:paraId="2441C073" w14:textId="3E4C2047" w:rsidR="0095546E" w:rsidRDefault="0095546E" w:rsidP="7286BE88">
      <w:pPr>
        <w:pStyle w:val="Heading3"/>
        <w:spacing w:line="259" w:lineRule="auto"/>
      </w:pPr>
      <w:r>
        <w:lastRenderedPageBreak/>
        <w:t>Complaint</w:t>
      </w:r>
      <w:r w:rsidR="00BF070B">
        <w:t xml:space="preserve">s and Compliments </w:t>
      </w:r>
      <w:r>
        <w:t>in 202</w:t>
      </w:r>
      <w:r w:rsidR="0060592D">
        <w:t>4</w:t>
      </w:r>
      <w:r>
        <w:t>-2</w:t>
      </w:r>
      <w:r w:rsidR="0060592D">
        <w:t>5</w:t>
      </w:r>
      <w:r>
        <w:t xml:space="preserve"> </w:t>
      </w:r>
    </w:p>
    <w:p w14:paraId="0C26228D" w14:textId="77011FAA" w:rsidR="00E07DAD" w:rsidRPr="00B342D3" w:rsidRDefault="00B342D3" w:rsidP="38F6A00D">
      <w:pPr>
        <w:pStyle w:val="ReportNumbering"/>
        <w:numPr>
          <w:ilvl w:val="0"/>
          <w:numId w:val="1"/>
        </w:numPr>
        <w:ind w:left="360"/>
      </w:pPr>
      <w:r>
        <w:t>The number of complaints received by each council during 202</w:t>
      </w:r>
      <w:r w:rsidR="0060592D">
        <w:t>4</w:t>
      </w:r>
      <w:r>
        <w:t>-2</w:t>
      </w:r>
      <w:r w:rsidR="0060592D">
        <w:t>5</w:t>
      </w:r>
      <w:r>
        <w:t xml:space="preserve"> </w:t>
      </w:r>
      <w:r w:rsidR="41BE242B">
        <w:t>is set out below</w:t>
      </w:r>
      <w:r w:rsidR="7737A07A">
        <w:t xml:space="preserve">, with further detail included at </w:t>
      </w:r>
      <w:r w:rsidR="7737A07A" w:rsidRPr="38F6A00D">
        <w:rPr>
          <w:b/>
          <w:bCs/>
        </w:rPr>
        <w:t>Appendix</w:t>
      </w:r>
      <w:r w:rsidR="3F236484" w:rsidRPr="38F6A00D">
        <w:rPr>
          <w:b/>
          <w:bCs/>
        </w:rPr>
        <w:t xml:space="preserve"> 1</w:t>
      </w:r>
      <w:r w:rsidR="3F236484">
        <w:t>.</w:t>
      </w:r>
    </w:p>
    <w:p w14:paraId="2B9F1563" w14:textId="1B64E56A" w:rsidR="00AA4ACA" w:rsidRPr="00FF220D" w:rsidRDefault="00AA4ACA" w:rsidP="7286BE88">
      <w:pPr>
        <w:pStyle w:val="ReportNumbering"/>
        <w:rPr>
          <w:i/>
          <w:iCs/>
        </w:rPr>
      </w:pPr>
      <w:r w:rsidRPr="7286BE88">
        <w:rPr>
          <w:i/>
          <w:iCs/>
        </w:rPr>
        <w:t>South Oxfordshire District Council</w:t>
      </w:r>
      <w:r w:rsidR="003A1E3D">
        <w:rPr>
          <w:i/>
          <w:iCs/>
        </w:rPr>
        <w:t xml:space="preserve"> (SODC)</w:t>
      </w:r>
      <w:r w:rsidRPr="7286BE88">
        <w:rPr>
          <w:i/>
          <w:iCs/>
        </w:rPr>
        <w:t xml:space="preserve"> </w:t>
      </w:r>
    </w:p>
    <w:p w14:paraId="14D966D7" w14:textId="28F16B0E" w:rsidR="002261F0" w:rsidRDefault="00AA4ACA" w:rsidP="38F6A00D">
      <w:pPr>
        <w:pStyle w:val="ReportNumbering"/>
        <w:numPr>
          <w:ilvl w:val="0"/>
          <w:numId w:val="1"/>
        </w:numPr>
        <w:ind w:left="360"/>
      </w:pPr>
      <w:r>
        <w:t>During 202</w:t>
      </w:r>
      <w:r w:rsidR="008A6463">
        <w:t>4</w:t>
      </w:r>
      <w:r w:rsidR="731597DA">
        <w:t>/</w:t>
      </w:r>
      <w:r>
        <w:t>2</w:t>
      </w:r>
      <w:r w:rsidR="008A6463">
        <w:t>5</w:t>
      </w:r>
      <w:r w:rsidR="00202B63">
        <w:t>,</w:t>
      </w:r>
      <w:r>
        <w:t xml:space="preserve"> S</w:t>
      </w:r>
      <w:r w:rsidR="003A1E3D">
        <w:t>ODC</w:t>
      </w:r>
      <w:r>
        <w:t xml:space="preserve"> received </w:t>
      </w:r>
      <w:r w:rsidR="00963EB8">
        <w:t>9</w:t>
      </w:r>
      <w:r w:rsidR="00ED2A58">
        <w:t>9</w:t>
      </w:r>
      <w:r>
        <w:t xml:space="preserve"> stage one complaints, which is a</w:t>
      </w:r>
      <w:r w:rsidR="00974E60">
        <w:t xml:space="preserve">n increase </w:t>
      </w:r>
      <w:r>
        <w:t xml:space="preserve">of </w:t>
      </w:r>
      <w:r w:rsidR="001B0B81">
        <w:t>35 (</w:t>
      </w:r>
      <w:r w:rsidR="0075743E">
        <w:t>5</w:t>
      </w:r>
      <w:r w:rsidR="00776BE9">
        <w:t>5</w:t>
      </w:r>
      <w:r w:rsidR="0075743E">
        <w:t>%)</w:t>
      </w:r>
      <w:r>
        <w:t xml:space="preserve"> on the previous year. The noticeable difference</w:t>
      </w:r>
      <w:r w:rsidR="00E927B0">
        <w:t xml:space="preserve"> is the</w:t>
      </w:r>
      <w:r>
        <w:t xml:space="preserve"> </w:t>
      </w:r>
      <w:r w:rsidR="0027466C">
        <w:t>increase</w:t>
      </w:r>
      <w:r>
        <w:t xml:space="preserve"> in stage one complaints received by Finance from </w:t>
      </w:r>
      <w:r w:rsidR="0027466C">
        <w:t>26</w:t>
      </w:r>
      <w:r>
        <w:t xml:space="preserve"> in 202</w:t>
      </w:r>
      <w:r w:rsidR="00C312CA">
        <w:t>3</w:t>
      </w:r>
      <w:r>
        <w:t>-2</w:t>
      </w:r>
      <w:r w:rsidR="0027466C">
        <w:t>4</w:t>
      </w:r>
      <w:r>
        <w:t xml:space="preserve"> to </w:t>
      </w:r>
      <w:r w:rsidR="0027466C">
        <w:t>5</w:t>
      </w:r>
      <w:r w:rsidR="000A08BC">
        <w:t>6</w:t>
      </w:r>
      <w:r>
        <w:t xml:space="preserve"> in 202</w:t>
      </w:r>
      <w:r w:rsidR="0027466C">
        <w:t>4</w:t>
      </w:r>
      <w:r>
        <w:t>-2</w:t>
      </w:r>
      <w:r w:rsidR="0027466C">
        <w:t>5</w:t>
      </w:r>
      <w:r>
        <w:t xml:space="preserve">. The number of complaints referred to stage two has </w:t>
      </w:r>
      <w:r w:rsidR="00A44C92">
        <w:t>de</w:t>
      </w:r>
      <w:r>
        <w:t xml:space="preserve">creased by </w:t>
      </w:r>
      <w:r w:rsidR="009A5C5D">
        <w:t>6</w:t>
      </w:r>
      <w:r>
        <w:t xml:space="preserve"> </w:t>
      </w:r>
      <w:r w:rsidR="00202B63">
        <w:t xml:space="preserve">to </w:t>
      </w:r>
      <w:r w:rsidR="00FF220D">
        <w:t>1</w:t>
      </w:r>
      <w:r w:rsidR="007D7DB3">
        <w:t>4</w:t>
      </w:r>
      <w:r w:rsidR="00202B63">
        <w:t xml:space="preserve"> during 202</w:t>
      </w:r>
      <w:r w:rsidR="00FF220D">
        <w:t>4</w:t>
      </w:r>
      <w:r w:rsidR="00AE2C04">
        <w:t>-</w:t>
      </w:r>
      <w:r w:rsidR="00202B63">
        <w:t>2</w:t>
      </w:r>
      <w:r w:rsidR="00FF220D">
        <w:t>5</w:t>
      </w:r>
      <w:r w:rsidR="00BB33B5">
        <w:t>.</w:t>
      </w:r>
      <w:r w:rsidR="0CC1DB77">
        <w:t xml:space="preserve"> </w:t>
      </w:r>
    </w:p>
    <w:p w14:paraId="735F5265" w14:textId="287D352A" w:rsidR="00AA4ACA" w:rsidRPr="00C30DFA" w:rsidRDefault="00AA4ACA" w:rsidP="6CAF7855">
      <w:pPr>
        <w:pStyle w:val="ReportNumbering"/>
        <w:rPr>
          <w:i/>
          <w:iCs/>
        </w:rPr>
      </w:pPr>
      <w:r w:rsidRPr="7286BE88">
        <w:rPr>
          <w:i/>
          <w:iCs/>
        </w:rPr>
        <w:t>Vale of White Horse District Council</w:t>
      </w:r>
      <w:r w:rsidR="003A1E3D">
        <w:rPr>
          <w:i/>
          <w:iCs/>
        </w:rPr>
        <w:t xml:space="preserve"> (VWHDC)</w:t>
      </w:r>
    </w:p>
    <w:p w14:paraId="03889FD0" w14:textId="29904026" w:rsidR="00EE6BBB" w:rsidRPr="00EA48C3" w:rsidRDefault="001E6C18" w:rsidP="38F6A00D">
      <w:pPr>
        <w:pStyle w:val="ReportNumbering"/>
        <w:numPr>
          <w:ilvl w:val="0"/>
          <w:numId w:val="1"/>
        </w:numPr>
        <w:ind w:left="360"/>
      </w:pPr>
      <w:r w:rsidRPr="00EA48C3">
        <w:t>V</w:t>
      </w:r>
      <w:r w:rsidR="003A1E3D">
        <w:t>WHDC</w:t>
      </w:r>
      <w:r w:rsidRPr="00EA48C3">
        <w:t xml:space="preserve"> has seen a rise in complaints at each stage in 2024</w:t>
      </w:r>
      <w:r w:rsidR="007D7DB3">
        <w:t>-</w:t>
      </w:r>
      <w:r w:rsidRPr="00EA48C3">
        <w:t xml:space="preserve">25, with 99 </w:t>
      </w:r>
      <w:r w:rsidR="002218E6">
        <w:t xml:space="preserve">registered at </w:t>
      </w:r>
      <w:r w:rsidRPr="00EA48C3">
        <w:t>stage one compared to 75</w:t>
      </w:r>
      <w:r w:rsidR="003A00DC">
        <w:t xml:space="preserve"> in 2023-24</w:t>
      </w:r>
      <w:r w:rsidRPr="00EA48C3">
        <w:t xml:space="preserve"> (an increase of 32 percent)</w:t>
      </w:r>
      <w:r w:rsidR="006C021D">
        <w:t xml:space="preserve">. </w:t>
      </w:r>
      <w:r w:rsidR="249E58CF" w:rsidRPr="00A44BA2">
        <w:t>T</w:t>
      </w:r>
      <w:r w:rsidR="00AA4ACA" w:rsidRPr="00A44BA2">
        <w:t xml:space="preserve">he noticeable difference </w:t>
      </w:r>
      <w:r w:rsidR="00E927B0" w:rsidRPr="00A44BA2">
        <w:t>is</w:t>
      </w:r>
      <w:r w:rsidR="00AA4ACA" w:rsidRPr="00A44BA2">
        <w:t xml:space="preserve"> the </w:t>
      </w:r>
      <w:r w:rsidR="249E58CF" w:rsidRPr="00A44BA2">
        <w:t>in</w:t>
      </w:r>
      <w:r w:rsidR="00AA4ACA" w:rsidRPr="00A44BA2">
        <w:t xml:space="preserve">crease in complaints received by </w:t>
      </w:r>
      <w:r w:rsidR="005530A1" w:rsidRPr="00A44BA2">
        <w:t xml:space="preserve">Finance from </w:t>
      </w:r>
      <w:r w:rsidR="008D52AE" w:rsidRPr="00A44BA2">
        <w:t>34</w:t>
      </w:r>
      <w:r w:rsidR="00AA4ACA" w:rsidRPr="00A44BA2">
        <w:t xml:space="preserve"> in 202</w:t>
      </w:r>
      <w:r w:rsidR="50369C10" w:rsidRPr="00A44BA2">
        <w:t>3</w:t>
      </w:r>
      <w:r w:rsidR="00AA4ACA" w:rsidRPr="00A44BA2">
        <w:t>-2</w:t>
      </w:r>
      <w:r w:rsidR="50369C10" w:rsidRPr="00A44BA2">
        <w:t>4</w:t>
      </w:r>
      <w:r w:rsidR="00AA4ACA" w:rsidRPr="00A44BA2">
        <w:t xml:space="preserve"> to </w:t>
      </w:r>
      <w:r w:rsidR="008D52AE" w:rsidRPr="00A44BA2">
        <w:t>50</w:t>
      </w:r>
      <w:r w:rsidR="00AA4ACA" w:rsidRPr="00A44BA2">
        <w:t xml:space="preserve"> in 202</w:t>
      </w:r>
      <w:r w:rsidR="50369C10" w:rsidRPr="00A44BA2">
        <w:t>4</w:t>
      </w:r>
      <w:r w:rsidR="00AA4ACA" w:rsidRPr="00A44BA2">
        <w:t>-2</w:t>
      </w:r>
      <w:r w:rsidR="26C005B4" w:rsidRPr="00A44BA2">
        <w:t>5</w:t>
      </w:r>
      <w:r w:rsidR="007D7A72">
        <w:t>;</w:t>
      </w:r>
      <w:r w:rsidR="7DE80B90" w:rsidRPr="00A44BA2">
        <w:t xml:space="preserve"> </w:t>
      </w:r>
      <w:r w:rsidR="00AA4ACA" w:rsidRPr="00A44BA2">
        <w:t>1</w:t>
      </w:r>
      <w:r w:rsidR="00693C1A" w:rsidRPr="00A44BA2">
        <w:t>8</w:t>
      </w:r>
      <w:r w:rsidR="00AA4ACA" w:rsidRPr="00A44BA2">
        <w:t xml:space="preserve"> com</w:t>
      </w:r>
      <w:r w:rsidR="00AA4ACA" w:rsidRPr="00A44BA2">
        <w:lastRenderedPageBreak/>
        <w:t>plaints were referred to stage two, which is a</w:t>
      </w:r>
      <w:r w:rsidR="3CDF0809" w:rsidRPr="00A44BA2">
        <w:t>n inc</w:t>
      </w:r>
      <w:r w:rsidR="00AA4ACA" w:rsidRPr="00A44BA2">
        <w:t xml:space="preserve">rease </w:t>
      </w:r>
      <w:r w:rsidR="4BBC8856" w:rsidRPr="00A44BA2">
        <w:t>of f</w:t>
      </w:r>
      <w:r w:rsidR="009978B1" w:rsidRPr="00A44BA2">
        <w:t>our</w:t>
      </w:r>
      <w:r w:rsidR="4BBC8856" w:rsidRPr="00A44BA2">
        <w:t xml:space="preserve"> </w:t>
      </w:r>
      <w:r w:rsidR="00AA4ACA" w:rsidRPr="00A44BA2">
        <w:t>on the previous</w:t>
      </w:r>
      <w:r w:rsidR="00AA4ACA" w:rsidRPr="009978B1">
        <w:t xml:space="preserve"> year.</w:t>
      </w:r>
      <w:r w:rsidR="00AA4ACA">
        <w:t xml:space="preserve"> </w:t>
      </w:r>
    </w:p>
    <w:p w14:paraId="513D9A62" w14:textId="6B64EEE4" w:rsidR="00C30DFA" w:rsidRPr="00C30DFA" w:rsidRDefault="00C30DFA" w:rsidP="00B506EE">
      <w:pPr>
        <w:pStyle w:val="ReportNumbering"/>
        <w:rPr>
          <w:i/>
          <w:iCs/>
        </w:rPr>
      </w:pPr>
      <w:r w:rsidRPr="00C30DFA">
        <w:rPr>
          <w:i/>
          <w:iCs/>
        </w:rPr>
        <w:t>Compliments</w:t>
      </w:r>
    </w:p>
    <w:p w14:paraId="2C33E116" w14:textId="57A23C62" w:rsidR="00BF070B" w:rsidRDefault="058E9F00" w:rsidP="38F6A00D">
      <w:pPr>
        <w:pStyle w:val="ReportNumbering"/>
        <w:numPr>
          <w:ilvl w:val="0"/>
          <w:numId w:val="1"/>
        </w:numPr>
        <w:ind w:left="360"/>
        <w:rPr>
          <w:b/>
          <w:bCs/>
        </w:rPr>
      </w:pPr>
      <w:r>
        <w:t xml:space="preserve">We </w:t>
      </w:r>
      <w:r w:rsidR="11DCFA98">
        <w:t xml:space="preserve">have </w:t>
      </w:r>
      <w:r w:rsidR="0FF6F007">
        <w:t xml:space="preserve">introduced </w:t>
      </w:r>
      <w:r w:rsidR="653EFC1A">
        <w:t>a fac</w:t>
      </w:r>
      <w:r w:rsidR="11DCFA98">
        <w:t>ility on</w:t>
      </w:r>
      <w:r>
        <w:t xml:space="preserve"> our website</w:t>
      </w:r>
      <w:r w:rsidR="69F1207C">
        <w:t>s</w:t>
      </w:r>
      <w:r>
        <w:t xml:space="preserve"> for residents to</w:t>
      </w:r>
      <w:r w:rsidR="11DCFA98">
        <w:t xml:space="preserve"> provide comments and compliments should they wish to do so.</w:t>
      </w:r>
      <w:r>
        <w:t xml:space="preserve"> This </w:t>
      </w:r>
      <w:r w:rsidR="653EFC1A">
        <w:t>enables</w:t>
      </w:r>
      <w:r>
        <w:t xml:space="preserve"> us to record compliments received council</w:t>
      </w:r>
      <w:r w:rsidR="11DCFA98">
        <w:t>-</w:t>
      </w:r>
      <w:r>
        <w:t>wide</w:t>
      </w:r>
      <w:r w:rsidR="11DCFA98">
        <w:t xml:space="preserve"> and provide balance in reporting</w:t>
      </w:r>
      <w:r w:rsidR="00202B63">
        <w:t xml:space="preserve"> of customer feedback</w:t>
      </w:r>
      <w:r>
        <w:t xml:space="preserve">. </w:t>
      </w:r>
      <w:r w:rsidR="7E6A47DE">
        <w:t>Where</w:t>
      </w:r>
      <w:r>
        <w:t xml:space="preserve"> compliments </w:t>
      </w:r>
      <w:r w:rsidR="67F9509C">
        <w:t>ha</w:t>
      </w:r>
      <w:r w:rsidR="3414A2E9">
        <w:t>ve</w:t>
      </w:r>
      <w:r w:rsidR="67F9509C">
        <w:t xml:space="preserve"> been </w:t>
      </w:r>
      <w:r>
        <w:t xml:space="preserve">received </w:t>
      </w:r>
      <w:r w:rsidR="67F9509C">
        <w:t>and recorded v</w:t>
      </w:r>
      <w:r w:rsidR="11DCFA98">
        <w:t>ia</w:t>
      </w:r>
      <w:r>
        <w:t xml:space="preserve"> the </w:t>
      </w:r>
      <w:r w:rsidR="1954ACB7">
        <w:t xml:space="preserve">online form or the </w:t>
      </w:r>
      <w:r>
        <w:t xml:space="preserve">Customer Service </w:t>
      </w:r>
      <w:r w:rsidR="20D42D94">
        <w:t xml:space="preserve">Centre </w:t>
      </w:r>
      <w:r w:rsidR="7E6A47DE">
        <w:t>du</w:t>
      </w:r>
      <w:r w:rsidR="4459A463">
        <w:t>r</w:t>
      </w:r>
      <w:r w:rsidR="7E6A47DE">
        <w:t>ing 202</w:t>
      </w:r>
      <w:r w:rsidR="0060592D">
        <w:t>4</w:t>
      </w:r>
      <w:r w:rsidR="0002769D">
        <w:t>-</w:t>
      </w:r>
      <w:r w:rsidR="7E6A47DE">
        <w:t>2</w:t>
      </w:r>
      <w:r w:rsidR="0060592D">
        <w:t>5</w:t>
      </w:r>
      <w:r w:rsidR="11DCFA98">
        <w:t xml:space="preserve"> </w:t>
      </w:r>
      <w:r w:rsidR="67F9509C">
        <w:t>these are included</w:t>
      </w:r>
      <w:r w:rsidR="56A4472A">
        <w:t xml:space="preserve"> at </w:t>
      </w:r>
      <w:r w:rsidR="3414A2E9" w:rsidRPr="38F6A00D">
        <w:rPr>
          <w:b/>
          <w:bCs/>
          <w:szCs w:val="24"/>
        </w:rPr>
        <w:t>Appendix 1.</w:t>
      </w:r>
      <w:r w:rsidR="67F9509C" w:rsidRPr="38F6A00D">
        <w:rPr>
          <w:b/>
          <w:bCs/>
          <w:szCs w:val="24"/>
        </w:rPr>
        <w:t xml:space="preserve"> </w:t>
      </w:r>
      <w:r w:rsidRPr="38F6A00D">
        <w:rPr>
          <w:b/>
          <w:bCs/>
          <w:szCs w:val="24"/>
        </w:rPr>
        <w:t xml:space="preserve"> </w:t>
      </w:r>
    </w:p>
    <w:p w14:paraId="1D033C2E" w14:textId="426796D6" w:rsidR="00900983" w:rsidRPr="00DE30FC" w:rsidRDefault="007072D6" w:rsidP="00900983">
      <w:pPr>
        <w:pStyle w:val="ReportNumbering"/>
        <w:rPr>
          <w:i/>
          <w:iCs/>
        </w:rPr>
      </w:pPr>
      <w:r w:rsidRPr="00DE30FC">
        <w:rPr>
          <w:i/>
          <w:iCs/>
        </w:rPr>
        <w:t>D</w:t>
      </w:r>
      <w:r w:rsidR="00900983" w:rsidRPr="00DE30FC">
        <w:rPr>
          <w:i/>
          <w:iCs/>
        </w:rPr>
        <w:t>evelopments in reporting</w:t>
      </w:r>
    </w:p>
    <w:p w14:paraId="6270029C" w14:textId="3FA2F62E" w:rsidR="00BC7150" w:rsidRPr="00DE30FC" w:rsidRDefault="00B33F54" w:rsidP="38F6A00D">
      <w:pPr>
        <w:pStyle w:val="ReportNumbering"/>
        <w:numPr>
          <w:ilvl w:val="0"/>
          <w:numId w:val="1"/>
        </w:numPr>
        <w:ind w:left="360"/>
      </w:pPr>
      <w:r>
        <w:t xml:space="preserve">Staff are currently testing a new complaints </w:t>
      </w:r>
      <w:r w:rsidR="000A1D16">
        <w:t>module</w:t>
      </w:r>
      <w:r>
        <w:t xml:space="preserve">, which is an add-on to our corporate </w:t>
      </w:r>
      <w:r w:rsidR="000A1D16">
        <w:t>Customer Relationship Management (</w:t>
      </w:r>
      <w:r>
        <w:t>CRM</w:t>
      </w:r>
      <w:r w:rsidR="000A1D16">
        <w:t>) system</w:t>
      </w:r>
      <w:r>
        <w:t xml:space="preserve">.  </w:t>
      </w:r>
      <w:r w:rsidR="007072D6">
        <w:t xml:space="preserve">As well as improving the </w:t>
      </w:r>
      <w:r w:rsidR="003C3FB6">
        <w:t xml:space="preserve">management of formal complaints this should also </w:t>
      </w:r>
      <w:r w:rsidR="00FE2338">
        <w:t>provide us with data to develop our reporting further, including tracking actions</w:t>
      </w:r>
      <w:r w:rsidR="00DE30FC">
        <w:t xml:space="preserve"> and summarising learning from complaints</w:t>
      </w:r>
      <w:r w:rsidR="0143B9A0">
        <w:t xml:space="preserve">, </w:t>
      </w:r>
      <w:r w:rsidR="00720F3B">
        <w:t xml:space="preserve">it is expected </w:t>
      </w:r>
      <w:r w:rsidR="0143B9A0">
        <w:lastRenderedPageBreak/>
        <w:t>that this information can be included in next year’s report.</w:t>
      </w:r>
    </w:p>
    <w:p w14:paraId="25222E22" w14:textId="50E9FBC6" w:rsidR="00E07DAD" w:rsidRDefault="00E07DAD" w:rsidP="00E07DAD">
      <w:pPr>
        <w:pStyle w:val="ReportNumbering"/>
      </w:pPr>
      <w:r w:rsidRPr="00E07DAD">
        <w:rPr>
          <w:b/>
          <w:sz w:val="28"/>
        </w:rPr>
        <w:t>Complaints referred to the Ombudsman</w:t>
      </w:r>
    </w:p>
    <w:p w14:paraId="3A73172F" w14:textId="00CACE6B" w:rsidR="00316C54" w:rsidRPr="002F2988" w:rsidRDefault="00316C54" w:rsidP="38F6A00D">
      <w:pPr>
        <w:pStyle w:val="ReportNumbering"/>
        <w:numPr>
          <w:ilvl w:val="0"/>
          <w:numId w:val="1"/>
        </w:numPr>
        <w:ind w:left="360"/>
      </w:pPr>
      <w:r>
        <w:t xml:space="preserve">The </w:t>
      </w:r>
      <w:r w:rsidR="009A7234">
        <w:t>LGSCO</w:t>
      </w:r>
      <w:r>
        <w:t xml:space="preserve"> received </w:t>
      </w:r>
      <w:r w:rsidR="009A5C5D">
        <w:t>6</w:t>
      </w:r>
      <w:r>
        <w:t xml:space="preserve"> complaints </w:t>
      </w:r>
      <w:r w:rsidR="00E927B0">
        <w:t>relating to</w:t>
      </w:r>
      <w:r>
        <w:t xml:space="preserve"> S</w:t>
      </w:r>
      <w:r w:rsidR="003A1E3D">
        <w:t>ODC</w:t>
      </w:r>
      <w:r>
        <w:t xml:space="preserve">, which is a decrease of </w:t>
      </w:r>
      <w:r w:rsidR="009A5C5D">
        <w:t>2</w:t>
      </w:r>
      <w:r>
        <w:t xml:space="preserve"> on the previous year. </w:t>
      </w:r>
      <w:r w:rsidR="00C81CDC">
        <w:t xml:space="preserve">During 2024-25 the LGSCO </w:t>
      </w:r>
      <w:r w:rsidR="00192F90">
        <w:t xml:space="preserve">made </w:t>
      </w:r>
      <w:r w:rsidR="009A5C5D">
        <w:t>5</w:t>
      </w:r>
      <w:r w:rsidR="00192F90">
        <w:t xml:space="preserve"> decisions relating to SODC - n</w:t>
      </w:r>
      <w:r>
        <w:t>one of these complaints were upheld</w:t>
      </w:r>
      <w:r w:rsidR="00192F90">
        <w:t>.</w:t>
      </w:r>
      <w:r>
        <w:t xml:space="preserve"> </w:t>
      </w:r>
      <w:r w:rsidR="00594FC3">
        <w:t>T</w:t>
      </w:r>
      <w:r w:rsidR="00594FC3" w:rsidRPr="38F6A00D">
        <w:rPr>
          <w:szCs w:val="24"/>
        </w:rPr>
        <w:t>he</w:t>
      </w:r>
      <w:r w:rsidRPr="38F6A00D">
        <w:rPr>
          <w:szCs w:val="24"/>
        </w:rPr>
        <w:t xml:space="preserve"> Ombudsman </w:t>
      </w:r>
      <w:r w:rsidR="003A1E3D">
        <w:rPr>
          <w:szCs w:val="24"/>
        </w:rPr>
        <w:t xml:space="preserve">either </w:t>
      </w:r>
      <w:r w:rsidRPr="38F6A00D">
        <w:rPr>
          <w:szCs w:val="24"/>
        </w:rPr>
        <w:t>closed all after initial enquiries</w:t>
      </w:r>
      <w:r w:rsidR="003A1E3D">
        <w:rPr>
          <w:szCs w:val="24"/>
        </w:rPr>
        <w:t xml:space="preserve">, did </w:t>
      </w:r>
      <w:r w:rsidR="007C03B9" w:rsidRPr="38F6A00D">
        <w:rPr>
          <w:szCs w:val="24"/>
        </w:rPr>
        <w:t>not uph</w:t>
      </w:r>
      <w:r w:rsidR="003A1E3D">
        <w:rPr>
          <w:szCs w:val="24"/>
        </w:rPr>
        <w:t>o</w:t>
      </w:r>
      <w:r w:rsidR="007C03B9" w:rsidRPr="38F6A00D">
        <w:rPr>
          <w:szCs w:val="24"/>
        </w:rPr>
        <w:t>ld</w:t>
      </w:r>
      <w:r w:rsidR="003A1E3D">
        <w:rPr>
          <w:szCs w:val="24"/>
        </w:rPr>
        <w:t xml:space="preserve"> the complaint</w:t>
      </w:r>
      <w:r w:rsidR="009D49F1">
        <w:rPr>
          <w:szCs w:val="24"/>
        </w:rPr>
        <w:t xml:space="preserve"> or referred </w:t>
      </w:r>
      <w:r w:rsidR="00362664">
        <w:rPr>
          <w:szCs w:val="24"/>
        </w:rPr>
        <w:t xml:space="preserve">the complaint </w:t>
      </w:r>
      <w:r w:rsidR="009D49F1">
        <w:rPr>
          <w:szCs w:val="24"/>
        </w:rPr>
        <w:t>back</w:t>
      </w:r>
      <w:r w:rsidR="003A1E3D">
        <w:rPr>
          <w:szCs w:val="24"/>
        </w:rPr>
        <w:t xml:space="preserve"> to the council</w:t>
      </w:r>
      <w:r w:rsidR="009D49F1">
        <w:rPr>
          <w:szCs w:val="24"/>
        </w:rPr>
        <w:t xml:space="preserve"> for local resolution</w:t>
      </w:r>
      <w:r w:rsidRPr="38F6A00D">
        <w:rPr>
          <w:szCs w:val="24"/>
        </w:rPr>
        <w:t xml:space="preserve">. </w:t>
      </w:r>
    </w:p>
    <w:p w14:paraId="21D75FA4" w14:textId="472C936A" w:rsidR="006644B9" w:rsidRPr="005A3107" w:rsidRDefault="00316C54" w:rsidP="00E279E8">
      <w:pPr>
        <w:pStyle w:val="ReportNumbering"/>
        <w:ind w:left="360"/>
      </w:pPr>
      <w:r w:rsidRPr="00236CFD">
        <w:t>For V</w:t>
      </w:r>
      <w:r w:rsidR="003A1E3D">
        <w:t>WHDC</w:t>
      </w:r>
      <w:r w:rsidRPr="00236CFD">
        <w:t xml:space="preserve"> a total of </w:t>
      </w:r>
      <w:r w:rsidR="004E7DBD">
        <w:t>13</w:t>
      </w:r>
      <w:r w:rsidRPr="00236CFD">
        <w:t xml:space="preserve"> complaints were </w:t>
      </w:r>
      <w:r w:rsidR="009868E3">
        <w:t>received by</w:t>
      </w:r>
      <w:r w:rsidRPr="00236CFD">
        <w:t xml:space="preserve"> the Ombudsman</w:t>
      </w:r>
      <w:r w:rsidR="00763DCE">
        <w:t>, this is a</w:t>
      </w:r>
      <w:r w:rsidR="00362664">
        <w:t>n</w:t>
      </w:r>
      <w:r w:rsidR="00763DCE">
        <w:t xml:space="preserve"> increase of </w:t>
      </w:r>
      <w:r w:rsidR="009A5C5D">
        <w:t>10</w:t>
      </w:r>
      <w:r w:rsidR="00763DCE">
        <w:t xml:space="preserve"> from the previous year</w:t>
      </w:r>
      <w:r w:rsidRPr="00236CFD">
        <w:t xml:space="preserve">. </w:t>
      </w:r>
      <w:r w:rsidR="00763DCE">
        <w:t xml:space="preserve">During 2024-25 the LGSCO made </w:t>
      </w:r>
      <w:r w:rsidR="009A5C5D">
        <w:t>8</w:t>
      </w:r>
      <w:r w:rsidR="00763DCE">
        <w:t xml:space="preserve"> decisions </w:t>
      </w:r>
      <w:r w:rsidR="00351E22">
        <w:t xml:space="preserve">relating to VWHDC. </w:t>
      </w:r>
      <w:r w:rsidR="00CE682F">
        <w:t xml:space="preserve">The </w:t>
      </w:r>
      <w:r w:rsidR="00351E22">
        <w:t xml:space="preserve">Ombudsman closed </w:t>
      </w:r>
      <w:r w:rsidR="009C6A74">
        <w:t>5</w:t>
      </w:r>
      <w:r w:rsidR="006C355B">
        <w:t xml:space="preserve"> complaints, referred </w:t>
      </w:r>
      <w:r w:rsidR="009C6A74">
        <w:t>2</w:t>
      </w:r>
      <w:r w:rsidR="00757E09">
        <w:t xml:space="preserve"> back for local resolution and upheld </w:t>
      </w:r>
      <w:r w:rsidR="009C6A74">
        <w:t>1</w:t>
      </w:r>
      <w:r w:rsidR="00757E09">
        <w:t xml:space="preserve"> </w:t>
      </w:r>
      <w:r w:rsidR="00594FC3">
        <w:t>complaint.</w:t>
      </w:r>
      <w:r w:rsidRPr="005A3107">
        <w:t xml:space="preserve"> </w:t>
      </w:r>
    </w:p>
    <w:p w14:paraId="237D97CB" w14:textId="0419926B" w:rsidR="008A44C5" w:rsidRPr="005A3107" w:rsidRDefault="2B747A42" w:rsidP="00E279E8">
      <w:pPr>
        <w:pStyle w:val="ReportNumbering"/>
        <w:ind w:left="360"/>
      </w:pPr>
      <w:r>
        <w:t>During 202</w:t>
      </w:r>
      <w:r w:rsidR="1533610F">
        <w:t>4</w:t>
      </w:r>
      <w:r w:rsidR="00F85F6C">
        <w:t>-</w:t>
      </w:r>
      <w:r>
        <w:t>2</w:t>
      </w:r>
      <w:r w:rsidR="1533610F">
        <w:t>5</w:t>
      </w:r>
      <w:r>
        <w:t xml:space="preserve"> the </w:t>
      </w:r>
      <w:r w:rsidR="748D4927">
        <w:t xml:space="preserve">HO </w:t>
      </w:r>
      <w:r w:rsidR="2EA852BD">
        <w:t xml:space="preserve">did </w:t>
      </w:r>
      <w:r>
        <w:t xml:space="preserve">not receive any complaints </w:t>
      </w:r>
      <w:r w:rsidR="003A1E3D">
        <w:t xml:space="preserve">for either council </w:t>
      </w:r>
      <w:r w:rsidR="2EA852BD">
        <w:t xml:space="preserve">in relation </w:t>
      </w:r>
      <w:r w:rsidR="00806EFB">
        <w:t xml:space="preserve">to </w:t>
      </w:r>
      <w:r w:rsidR="009A5C5D">
        <w:t xml:space="preserve">their </w:t>
      </w:r>
      <w:r w:rsidR="00806EFB">
        <w:t>landlord</w:t>
      </w:r>
      <w:r w:rsidR="000A1D16">
        <w:t xml:space="preserve"> </w:t>
      </w:r>
      <w:r w:rsidR="2EA852BD">
        <w:t>services</w:t>
      </w:r>
      <w:r>
        <w:t>.</w:t>
      </w:r>
    </w:p>
    <w:p w14:paraId="75009F30" w14:textId="32AC2F06" w:rsidR="00731781" w:rsidRDefault="00042BE2" w:rsidP="00E279E8">
      <w:pPr>
        <w:pStyle w:val="ReportNumbering"/>
        <w:ind w:left="360"/>
      </w:pPr>
      <w:r>
        <w:lastRenderedPageBreak/>
        <w:t>Summary i</w:t>
      </w:r>
      <w:r w:rsidR="73EE5FAA">
        <w:t>nformation on</w:t>
      </w:r>
      <w:r w:rsidR="3414A2E9">
        <w:t xml:space="preserve"> LGSCO </w:t>
      </w:r>
      <w:r w:rsidR="682359B9">
        <w:t xml:space="preserve">complaints </w:t>
      </w:r>
      <w:r w:rsidR="4B968876">
        <w:t>is</w:t>
      </w:r>
      <w:r w:rsidR="3414A2E9">
        <w:t xml:space="preserve"> attached at </w:t>
      </w:r>
      <w:r w:rsidR="3414A2E9" w:rsidRPr="38F6A00D">
        <w:rPr>
          <w:b/>
          <w:bCs/>
        </w:rPr>
        <w:t>Appendix 2.</w:t>
      </w:r>
      <w:r w:rsidR="005E6E83" w:rsidRPr="38F6A00D">
        <w:rPr>
          <w:b/>
          <w:bCs/>
        </w:rPr>
        <w:t xml:space="preserve"> </w:t>
      </w:r>
      <w:r w:rsidR="007405FB" w:rsidRPr="00806EFB">
        <w:t>T</w:t>
      </w:r>
      <w:r w:rsidR="005E6E83">
        <w:t xml:space="preserve">he annual </w:t>
      </w:r>
      <w:r w:rsidR="6BF77BC7">
        <w:t xml:space="preserve">Ombudsman </w:t>
      </w:r>
      <w:r w:rsidR="005E6E83">
        <w:t xml:space="preserve">letters are published on the LGSCO’s website at: lgo.org.uk. </w:t>
      </w:r>
    </w:p>
    <w:p w14:paraId="6C1A3F4F" w14:textId="143BC47A" w:rsidR="008D6BDE" w:rsidRPr="007A30C3" w:rsidRDefault="007A30C3" w:rsidP="007A30C3">
      <w:pPr>
        <w:pStyle w:val="ReportNumbering"/>
        <w:rPr>
          <w:b/>
          <w:sz w:val="28"/>
        </w:rPr>
      </w:pPr>
      <w:r>
        <w:rPr>
          <w:b/>
          <w:sz w:val="28"/>
        </w:rPr>
        <w:t xml:space="preserve">The </w:t>
      </w:r>
      <w:r w:rsidRPr="007A30C3">
        <w:rPr>
          <w:b/>
          <w:sz w:val="28"/>
        </w:rPr>
        <w:t>HO Self-assessment 2024/25</w:t>
      </w:r>
    </w:p>
    <w:p w14:paraId="242C9DE7" w14:textId="1C591B11" w:rsidR="003C194D" w:rsidRPr="000D0729" w:rsidRDefault="69D3AD5D" w:rsidP="3FF4E073">
      <w:pPr>
        <w:numPr>
          <w:ilvl w:val="0"/>
          <w:numId w:val="1"/>
        </w:numPr>
        <w:shd w:val="clear" w:color="auto" w:fill="FFFFFF" w:themeFill="background1"/>
        <w:spacing w:before="100" w:beforeAutospacing="1" w:after="360"/>
        <w:ind w:left="360"/>
      </w:pPr>
      <w:r>
        <w:t xml:space="preserve">As </w:t>
      </w:r>
      <w:r w:rsidR="007466F8">
        <w:t>the</w:t>
      </w:r>
      <w:r w:rsidR="000A1D16">
        <w:t xml:space="preserve"> councils </w:t>
      </w:r>
      <w:r w:rsidR="007466F8">
        <w:t>are now</w:t>
      </w:r>
      <w:r>
        <w:t xml:space="preserve"> </w:t>
      </w:r>
      <w:r w:rsidR="238A31D8">
        <w:t>social landlord</w:t>
      </w:r>
      <w:r w:rsidR="000A1D16">
        <w:t>s</w:t>
      </w:r>
      <w:r w:rsidR="003A1E3D">
        <w:t>,</w:t>
      </w:r>
      <w:r w:rsidR="238A31D8">
        <w:t xml:space="preserve"> w</w:t>
      </w:r>
      <w:r w:rsidR="3D014CEC">
        <w:t xml:space="preserve">e are required to complete an annual self-assessment of how our complaints handling complies with the </w:t>
      </w:r>
      <w:r w:rsidR="238A31D8">
        <w:t>HO C</w:t>
      </w:r>
      <w:r w:rsidR="3D014CEC">
        <w:t>ode.</w:t>
      </w:r>
      <w:r w:rsidR="238A31D8">
        <w:t xml:space="preserve"> This must be submitted to the HO and published on our website</w:t>
      </w:r>
      <w:r w:rsidR="008554A4">
        <w:t>s</w:t>
      </w:r>
      <w:r w:rsidR="238A31D8">
        <w:t xml:space="preserve"> by </w:t>
      </w:r>
      <w:r w:rsidR="35EC6692">
        <w:t>30 September</w:t>
      </w:r>
      <w:r w:rsidR="000A1D16">
        <w:t xml:space="preserve"> each year</w:t>
      </w:r>
      <w:r w:rsidR="238A31D8">
        <w:t>.</w:t>
      </w:r>
      <w:r w:rsidR="3D014CEC">
        <w:t xml:space="preserve">  Our completed self-assessment </w:t>
      </w:r>
      <w:r w:rsidR="005E6E83">
        <w:t>is</w:t>
      </w:r>
      <w:r w:rsidR="3D014CEC">
        <w:t xml:space="preserve"> attached </w:t>
      </w:r>
      <w:r w:rsidR="238A31D8">
        <w:t xml:space="preserve">for information </w:t>
      </w:r>
      <w:r w:rsidR="3D014CEC">
        <w:t xml:space="preserve">at </w:t>
      </w:r>
      <w:r w:rsidR="3D014CEC" w:rsidRPr="3FF4E073">
        <w:rPr>
          <w:b/>
          <w:bCs/>
        </w:rPr>
        <w:t>Appendix 3</w:t>
      </w:r>
      <w:r w:rsidR="3D014CEC">
        <w:t xml:space="preserve">.  </w:t>
      </w:r>
      <w:r w:rsidR="238A31D8">
        <w:t xml:space="preserve">It shows that </w:t>
      </w:r>
      <w:r w:rsidR="0101B98E">
        <w:t>we are com</w:t>
      </w:r>
      <w:r w:rsidR="216E39BB">
        <w:t>pliant</w:t>
      </w:r>
      <w:r w:rsidR="0101B98E">
        <w:t xml:space="preserve"> with the Code</w:t>
      </w:r>
      <w:r w:rsidR="643D34E0">
        <w:t>. Two further actions are underway to improve ou</w:t>
      </w:r>
      <w:r w:rsidR="0ED8BBBE">
        <w:t xml:space="preserve">r complaint handling: a training module for all staff is being developed for the </w:t>
      </w:r>
      <w:r w:rsidR="003A1E3D">
        <w:t xml:space="preserve">councils’ </w:t>
      </w:r>
      <w:r w:rsidR="0ED8BBBE">
        <w:t>new HR training system, and our new complaints mo</w:t>
      </w:r>
      <w:r w:rsidR="3A4F5F84">
        <w:t>dule is scheduled to launch on 1 July.</w:t>
      </w:r>
    </w:p>
    <w:p w14:paraId="2FCD7170" w14:textId="78BE9A8F" w:rsidR="001F5BC8" w:rsidRPr="001F5BC8" w:rsidRDefault="00BE57C9" w:rsidP="001F5BC8">
      <w:pPr>
        <w:pStyle w:val="ReportNumbering"/>
        <w:rPr>
          <w:b/>
          <w:sz w:val="28"/>
        </w:rPr>
      </w:pPr>
      <w:r>
        <w:rPr>
          <w:b/>
          <w:sz w:val="28"/>
        </w:rPr>
        <w:t>New/revised policies</w:t>
      </w:r>
    </w:p>
    <w:p w14:paraId="64C52E8C" w14:textId="73E865D4" w:rsidR="00B24BA2" w:rsidRPr="005018FA" w:rsidRDefault="00BF6518" w:rsidP="38F6A00D">
      <w:pPr>
        <w:numPr>
          <w:ilvl w:val="0"/>
          <w:numId w:val="1"/>
        </w:numPr>
        <w:shd w:val="clear" w:color="auto" w:fill="FFFFFF" w:themeFill="background1"/>
        <w:spacing w:before="100" w:beforeAutospacing="1" w:after="360"/>
        <w:ind w:left="360"/>
      </w:pPr>
      <w:r>
        <w:lastRenderedPageBreak/>
        <w:t xml:space="preserve">To respond to the changes required in the HO and LGSCO codes we </w:t>
      </w:r>
      <w:r w:rsidR="238A31D8">
        <w:t>carried out a full review of our Complaints Policy in 2024</w:t>
      </w:r>
      <w:r w:rsidR="00FA0406">
        <w:t xml:space="preserve"> </w:t>
      </w:r>
      <w:r w:rsidR="238A31D8">
        <w:t xml:space="preserve">and have continued to make minor revisions </w:t>
      </w:r>
      <w:r w:rsidR="71C29AB6">
        <w:t xml:space="preserve">throughout the year as we develop our understanding of best-practice complaint handling.  The current policy </w:t>
      </w:r>
      <w:r w:rsidR="2C16E762">
        <w:t>is published on our websites at</w:t>
      </w:r>
      <w:r w:rsidR="003A1E3D">
        <w:t>:</w:t>
      </w:r>
      <w:r w:rsidR="2C16E762">
        <w:t xml:space="preserve"> </w:t>
      </w:r>
      <w:hyperlink r:id="rId13">
        <w:r w:rsidR="43C80544" w:rsidRPr="38F6A00D">
          <w:rPr>
            <w:rStyle w:val="Hyperlink"/>
          </w:rPr>
          <w:t>https://www.southandvale.gov.uk/app/uploads/sites/2/2024/10/Corporate-Complaints-Policy-Sept.2024.pdf</w:t>
        </w:r>
      </w:hyperlink>
      <w:r w:rsidR="43C80544">
        <w:t xml:space="preserve"> or </w:t>
      </w:r>
      <w:hyperlink r:id="rId14">
        <w:r w:rsidR="634D9221" w:rsidRPr="38F6A00D">
          <w:rPr>
            <w:rStyle w:val="Hyperlink"/>
          </w:rPr>
          <w:t>https://www.southandvale.gov.uk/app/uploads/sites/3/2024/10/Corporate-Complaints-Policy-Sept.2024.pdf</w:t>
        </w:r>
      </w:hyperlink>
    </w:p>
    <w:p w14:paraId="02966556" w14:textId="689151AD" w:rsidR="00B24BA2" w:rsidRDefault="00FA0406" w:rsidP="38F6A00D">
      <w:pPr>
        <w:numPr>
          <w:ilvl w:val="0"/>
          <w:numId w:val="1"/>
        </w:numPr>
        <w:shd w:val="clear" w:color="auto" w:fill="FFFFFF" w:themeFill="background1"/>
        <w:spacing w:before="100" w:beforeAutospacing="1" w:after="360"/>
        <w:ind w:left="360"/>
      </w:pPr>
      <w:r>
        <w:t>We</w:t>
      </w:r>
      <w:r w:rsidR="000A1D16">
        <w:t xml:space="preserve"> have</w:t>
      </w:r>
      <w:r>
        <w:t xml:space="preserve"> also revised our </w:t>
      </w:r>
      <w:r w:rsidR="0102BDCE">
        <w:t>Managing Vexatious and Unreasonable Complainant Policy</w:t>
      </w:r>
      <w:r w:rsidR="000A1D16">
        <w:t xml:space="preserve"> (attached at </w:t>
      </w:r>
      <w:r w:rsidR="000A1D16" w:rsidRPr="00615CB7">
        <w:rPr>
          <w:b/>
          <w:bCs/>
        </w:rPr>
        <w:t>Appendix 4</w:t>
      </w:r>
      <w:r w:rsidR="000A1D16">
        <w:t>)</w:t>
      </w:r>
      <w:r>
        <w:t xml:space="preserve"> and have taken the opportunity to widen the focus of this policy to cover all customers and </w:t>
      </w:r>
      <w:r w:rsidR="00EE2E29">
        <w:t>not just those who</w:t>
      </w:r>
      <w:r w:rsidR="006002C8">
        <w:t xml:space="preserve"> choose to</w:t>
      </w:r>
      <w:r w:rsidR="00EE2E29">
        <w:t xml:space="preserve"> make a complaint.</w:t>
      </w:r>
      <w:r w:rsidR="00DF7D1A">
        <w:t xml:space="preserve">  This is to fill a gap in our policy fram</w:t>
      </w:r>
      <w:r w:rsidR="00045F8D">
        <w:t>ework</w:t>
      </w:r>
      <w:r w:rsidR="00DF7D1A">
        <w:t xml:space="preserve"> relating to </w:t>
      </w:r>
      <w:r w:rsidR="003A2278">
        <w:t xml:space="preserve">visitors to </w:t>
      </w:r>
      <w:r w:rsidR="003A2278">
        <w:lastRenderedPageBreak/>
        <w:t xml:space="preserve">Abbey House or other council </w:t>
      </w:r>
      <w:r w:rsidR="00865565">
        <w:t>buildings</w:t>
      </w:r>
      <w:r w:rsidR="003A1E3D">
        <w:t>,</w:t>
      </w:r>
      <w:r w:rsidR="00045F8D">
        <w:t xml:space="preserve"> whose </w:t>
      </w:r>
      <w:r w:rsidR="0A5597F9">
        <w:t xml:space="preserve">ongoing </w:t>
      </w:r>
      <w:r w:rsidR="00045F8D">
        <w:t xml:space="preserve">behaviour </w:t>
      </w:r>
      <w:r w:rsidR="3D208F85">
        <w:t xml:space="preserve">is </w:t>
      </w:r>
      <w:r w:rsidR="3D208F85" w:rsidRPr="38F6A00D">
        <w:rPr>
          <w:rFonts w:eastAsia="Arial" w:cs="Arial"/>
          <w:color w:val="000000" w:themeColor="text1"/>
          <w:szCs w:val="24"/>
        </w:rPr>
        <w:t>abusive, threatening, offensive or otherwise unacceptable</w:t>
      </w:r>
      <w:r w:rsidR="009A06A0">
        <w:t xml:space="preserve">.  It </w:t>
      </w:r>
      <w:r w:rsidR="13AB4494">
        <w:t xml:space="preserve">now </w:t>
      </w:r>
      <w:r w:rsidR="009A06A0">
        <w:t xml:space="preserve">gives us </w:t>
      </w:r>
      <w:r w:rsidR="005018FA">
        <w:t>a clear framework to address this behaviour.</w:t>
      </w:r>
    </w:p>
    <w:p w14:paraId="7A9E32F0" w14:textId="25C0F98F" w:rsidR="000D0729" w:rsidRPr="00AE6B3B" w:rsidRDefault="00B622DF" w:rsidP="38F6A00D">
      <w:pPr>
        <w:numPr>
          <w:ilvl w:val="0"/>
          <w:numId w:val="1"/>
        </w:numPr>
        <w:shd w:val="clear" w:color="auto" w:fill="FFFFFF" w:themeFill="background1"/>
        <w:spacing w:before="100" w:beforeAutospacing="1" w:after="360"/>
        <w:ind w:left="360"/>
      </w:pPr>
      <w:r>
        <w:t xml:space="preserve">The </w:t>
      </w:r>
      <w:r w:rsidR="00FC5E9E">
        <w:t>LGSCO and HO</w:t>
      </w:r>
      <w:r>
        <w:t xml:space="preserve"> </w:t>
      </w:r>
      <w:r w:rsidR="00FC5E9E">
        <w:t xml:space="preserve">both </w:t>
      </w:r>
      <w:r w:rsidR="0091272D">
        <w:t xml:space="preserve">expect councils to have a clear framework on remedies offered and compensation paid </w:t>
      </w:r>
      <w:proofErr w:type="gramStart"/>
      <w:r w:rsidR="0091272D">
        <w:t>as a consequence of</w:t>
      </w:r>
      <w:proofErr w:type="gramEnd"/>
      <w:r w:rsidR="0091272D">
        <w:t xml:space="preserve"> </w:t>
      </w:r>
      <w:r w:rsidR="009B148D">
        <w:t>formal complaints being upheld</w:t>
      </w:r>
      <w:r w:rsidR="00FE7737">
        <w:t>.</w:t>
      </w:r>
      <w:r w:rsidR="009C0DF7">
        <w:t xml:space="preserve">  The </w:t>
      </w:r>
      <w:r w:rsidR="00746780">
        <w:t xml:space="preserve">new Policy and Guidance (attached at </w:t>
      </w:r>
      <w:r w:rsidR="00746780" w:rsidRPr="38F6A00D">
        <w:rPr>
          <w:b/>
          <w:bCs/>
        </w:rPr>
        <w:t xml:space="preserve">Appendix </w:t>
      </w:r>
      <w:r w:rsidR="0489ADCF" w:rsidRPr="38F6A00D">
        <w:rPr>
          <w:b/>
          <w:bCs/>
        </w:rPr>
        <w:t>5</w:t>
      </w:r>
      <w:r w:rsidR="00C77D43">
        <w:t>)</w:t>
      </w:r>
      <w:r w:rsidR="009C5495">
        <w:t xml:space="preserve"> is based upon the </w:t>
      </w:r>
      <w:r w:rsidR="00263FD4">
        <w:t>HO and LGS</w:t>
      </w:r>
      <w:r w:rsidR="00F20C77">
        <w:t>CO</w:t>
      </w:r>
      <w:r w:rsidR="001B1BF4">
        <w:t xml:space="preserve">’s own compensation policies and provides </w:t>
      </w:r>
      <w:r w:rsidR="004E565A">
        <w:t>guidance on what levels of compensation could be both appropriate and reasonable</w:t>
      </w:r>
      <w:r w:rsidR="00846372">
        <w:t xml:space="preserve"> based upon the level of service failure </w:t>
      </w:r>
      <w:r w:rsidR="00A86D4E">
        <w:t xml:space="preserve">experienced </w:t>
      </w:r>
      <w:r w:rsidR="00846372">
        <w:t xml:space="preserve">or </w:t>
      </w:r>
      <w:r w:rsidR="00AD7ECD">
        <w:t xml:space="preserve">the impact of that failure on the complainant. </w:t>
      </w:r>
      <w:r w:rsidR="000A1D16">
        <w:t>T</w:t>
      </w:r>
      <w:r w:rsidR="00984CF3">
        <w:t xml:space="preserve">he councils </w:t>
      </w:r>
      <w:r w:rsidR="00C1340E">
        <w:t>award very few compensation payments</w:t>
      </w:r>
      <w:r w:rsidR="00F55C4D">
        <w:t xml:space="preserve"> and </w:t>
      </w:r>
      <w:r w:rsidR="00845B70">
        <w:t>generally</w:t>
      </w:r>
      <w:r w:rsidR="00EB6B8B">
        <w:t xml:space="preserve"> these are low</w:t>
      </w:r>
      <w:r w:rsidR="00845B70">
        <w:t xml:space="preserve"> </w:t>
      </w:r>
      <w:r w:rsidR="00EB6B8B">
        <w:t>value</w:t>
      </w:r>
      <w:r w:rsidR="008A4434">
        <w:t xml:space="preserve">; </w:t>
      </w:r>
      <w:r w:rsidR="00205B74">
        <w:t xml:space="preserve">the new policy will ensure that rules are </w:t>
      </w:r>
      <w:r w:rsidR="00C83BBA">
        <w:t xml:space="preserve">applied equitably </w:t>
      </w:r>
      <w:r w:rsidR="00363178">
        <w:t>to any claims across all services</w:t>
      </w:r>
      <w:r w:rsidR="004F2B6E">
        <w:t>.</w:t>
      </w:r>
    </w:p>
    <w:p w14:paraId="7B8F8B9C" w14:textId="77777777" w:rsidR="00A46EC8" w:rsidRPr="00363178" w:rsidRDefault="00A46EC8" w:rsidP="00363178">
      <w:pPr>
        <w:pStyle w:val="ReportNumbering"/>
        <w:rPr>
          <w:b/>
          <w:sz w:val="28"/>
        </w:rPr>
      </w:pPr>
      <w:r w:rsidRPr="00363178">
        <w:rPr>
          <w:b/>
          <w:sz w:val="28"/>
        </w:rPr>
        <w:t>Financial Implications</w:t>
      </w:r>
    </w:p>
    <w:p w14:paraId="2CF2ED85" w14:textId="65A0ECE4" w:rsidR="00CE7960" w:rsidRPr="00CE7960" w:rsidRDefault="00FB719C" w:rsidP="38F6A00D">
      <w:pPr>
        <w:pStyle w:val="ReportNumbering"/>
        <w:numPr>
          <w:ilvl w:val="0"/>
          <w:numId w:val="1"/>
        </w:numPr>
        <w:ind w:left="360"/>
      </w:pPr>
      <w:r>
        <w:lastRenderedPageBreak/>
        <w:t xml:space="preserve">There are no additional financial implications arising directly from this report.  </w:t>
      </w:r>
      <w:r w:rsidR="00BF6518">
        <w:t>Where considered appropriate</w:t>
      </w:r>
      <w:r w:rsidR="00845B70">
        <w:t>, and</w:t>
      </w:r>
      <w:r w:rsidR="00BF6518">
        <w:t xml:space="preserve"> given the specific circumstances surrounding a formal complaint, a head of service may authorise a compensation payment to the complainant;</w:t>
      </w:r>
      <w:r w:rsidR="00CE7960">
        <w:t xml:space="preserve"> and the new Policy on this provides a framework </w:t>
      </w:r>
      <w:r w:rsidR="00A95108">
        <w:t xml:space="preserve">for </w:t>
      </w:r>
      <w:r w:rsidR="009A5C5D">
        <w:t>such</w:t>
      </w:r>
      <w:r w:rsidR="00A95108">
        <w:t xml:space="preserve"> consideration</w:t>
      </w:r>
      <w:r w:rsidR="009A5C5D">
        <w:t>s</w:t>
      </w:r>
      <w:r w:rsidR="00A95108">
        <w:t>.</w:t>
      </w:r>
    </w:p>
    <w:p w14:paraId="69680826" w14:textId="2FF6DFC2" w:rsidR="00CE5FCE" w:rsidRPr="00A95108" w:rsidRDefault="00BF6518" w:rsidP="00CE7960">
      <w:pPr>
        <w:pStyle w:val="ReportNumbering"/>
        <w:rPr>
          <w:b/>
          <w:sz w:val="28"/>
        </w:rPr>
      </w:pPr>
      <w:r w:rsidRPr="00A95108">
        <w:rPr>
          <w:b/>
          <w:sz w:val="28"/>
        </w:rPr>
        <w:t xml:space="preserve"> </w:t>
      </w:r>
      <w:r w:rsidR="00CE5FCE" w:rsidRPr="00A95108">
        <w:rPr>
          <w:b/>
          <w:sz w:val="28"/>
        </w:rPr>
        <w:t>Legal Implications</w:t>
      </w:r>
    </w:p>
    <w:p w14:paraId="570D7CDC" w14:textId="1043AF9E" w:rsidR="00CE5FCE" w:rsidRPr="00E06E84" w:rsidRDefault="00A9474C" w:rsidP="38F6A00D">
      <w:pPr>
        <w:pStyle w:val="ReportNumbering"/>
        <w:numPr>
          <w:ilvl w:val="0"/>
          <w:numId w:val="1"/>
        </w:numPr>
        <w:ind w:left="360"/>
      </w:pPr>
      <w:r>
        <w:t>This report sets out act</w:t>
      </w:r>
      <w:r w:rsidR="00CE1B27">
        <w:t>ions taken to comply with the HO and L</w:t>
      </w:r>
      <w:r w:rsidR="005C1E74">
        <w:t>GSCO codes</w:t>
      </w:r>
      <w:r w:rsidR="00A70595">
        <w:t xml:space="preserve">, </w:t>
      </w:r>
      <w:r w:rsidR="001B4DC4">
        <w:t xml:space="preserve">including a report </w:t>
      </w:r>
      <w:r w:rsidR="003670FE">
        <w:t xml:space="preserve">of </w:t>
      </w:r>
      <w:r w:rsidR="00C228B3">
        <w:t xml:space="preserve">complaints received and performance against </w:t>
      </w:r>
      <w:r w:rsidR="00E20717">
        <w:t>statutory targets</w:t>
      </w:r>
      <w:r w:rsidR="00C228B3">
        <w:t xml:space="preserve"> </w:t>
      </w:r>
      <w:r w:rsidR="001B4DC4">
        <w:t>as required by the codes.</w:t>
      </w:r>
      <w:r w:rsidR="00215D56">
        <w:t xml:space="preserve"> </w:t>
      </w:r>
      <w:r w:rsidR="008B23E9">
        <w:t xml:space="preserve"> </w:t>
      </w:r>
      <w:r w:rsidR="008809DD">
        <w:t xml:space="preserve">It is therefore managing the risk of challenge from the Ombudsman or findings against the councils in relation to </w:t>
      </w:r>
      <w:r w:rsidR="00676559">
        <w:t xml:space="preserve">the way we </w:t>
      </w:r>
      <w:r w:rsidR="000961B4">
        <w:t xml:space="preserve">handle </w:t>
      </w:r>
      <w:r w:rsidR="00676559">
        <w:t>complaints.</w:t>
      </w:r>
      <w:r w:rsidR="00CE5FCE">
        <w:t xml:space="preserve"> </w:t>
      </w:r>
    </w:p>
    <w:p w14:paraId="3B7BE2B5" w14:textId="77777777" w:rsidR="00CE5FCE" w:rsidRPr="00E06E84" w:rsidRDefault="00CE5FCE" w:rsidP="00CE5FCE">
      <w:pPr>
        <w:pStyle w:val="Heading3"/>
      </w:pPr>
      <w:r w:rsidRPr="00E06E84">
        <w:t>Climate and ecological impact implications</w:t>
      </w:r>
    </w:p>
    <w:p w14:paraId="663DE023" w14:textId="64BBE0F4" w:rsidR="008809DD" w:rsidRPr="00E52891" w:rsidRDefault="008809DD" w:rsidP="38F6A00D">
      <w:pPr>
        <w:pStyle w:val="ReportNumbering"/>
        <w:numPr>
          <w:ilvl w:val="0"/>
          <w:numId w:val="1"/>
        </w:numPr>
        <w:ind w:left="360"/>
      </w:pPr>
      <w:r>
        <w:t>Th</w:t>
      </w:r>
      <w:r w:rsidR="00BF6518">
        <w:t>is report is provided for information only and has</w:t>
      </w:r>
      <w:r>
        <w:t xml:space="preserve"> no climate and ecological impact implications.</w:t>
      </w:r>
    </w:p>
    <w:p w14:paraId="485E7DED" w14:textId="77777777" w:rsidR="00757C25" w:rsidRPr="00E06E84" w:rsidRDefault="00757C25" w:rsidP="00757C25">
      <w:pPr>
        <w:pStyle w:val="Heading3"/>
      </w:pPr>
      <w:r w:rsidRPr="00E06E84">
        <w:lastRenderedPageBreak/>
        <w:t>Equalities implications</w:t>
      </w:r>
    </w:p>
    <w:p w14:paraId="01E42D09" w14:textId="39769527" w:rsidR="00757C25" w:rsidRPr="00E06E84" w:rsidRDefault="00757C25" w:rsidP="38F6A00D">
      <w:pPr>
        <w:pStyle w:val="ReportNumbering"/>
        <w:numPr>
          <w:ilvl w:val="0"/>
          <w:numId w:val="1"/>
        </w:numPr>
        <w:ind w:left="360"/>
      </w:pPr>
      <w:r>
        <w:t>This report is for information only and therefore there are no equalities implications.</w:t>
      </w:r>
    </w:p>
    <w:p w14:paraId="039727C7" w14:textId="77777777" w:rsidR="00CE5FCE" w:rsidRPr="00425464" w:rsidRDefault="00CE5FCE" w:rsidP="00CE5FCE">
      <w:pPr>
        <w:pStyle w:val="Heading3"/>
      </w:pPr>
      <w:r w:rsidRPr="00425464">
        <w:t>Risks</w:t>
      </w:r>
    </w:p>
    <w:p w14:paraId="58DDB976" w14:textId="69ACC529" w:rsidR="00CE5FCE" w:rsidRPr="00425464" w:rsidRDefault="00BF6518" w:rsidP="38F6A00D">
      <w:pPr>
        <w:pStyle w:val="ReportNumbering"/>
        <w:numPr>
          <w:ilvl w:val="0"/>
          <w:numId w:val="1"/>
        </w:numPr>
        <w:ind w:left="360"/>
      </w:pPr>
      <w:r>
        <w:t xml:space="preserve">It is important </w:t>
      </w:r>
      <w:r w:rsidR="005E6E83">
        <w:t>that the councils</w:t>
      </w:r>
      <w:r>
        <w:t xml:space="preserve"> have robust and efficient complaints </w:t>
      </w:r>
      <w:r w:rsidR="00635DAC">
        <w:t>handling processes</w:t>
      </w:r>
      <w:r>
        <w:t xml:space="preserve"> in place to ensure that members of the public receive clear and fair responses to their queries and concerns; and to have oversight and review of the process.  This provides transparency for customers and manages reputational risk.</w:t>
      </w:r>
      <w:r w:rsidR="002A2E4C">
        <w:t xml:space="preserve">  Good complaint handling </w:t>
      </w:r>
      <w:r w:rsidR="0026337D">
        <w:t xml:space="preserve">means that we can resolve </w:t>
      </w:r>
      <w:r w:rsidR="00E709E6">
        <w:t>potential service failures early and</w:t>
      </w:r>
      <w:r w:rsidR="0026337D">
        <w:t xml:space="preserve"> </w:t>
      </w:r>
      <w:r w:rsidR="002A2E4C">
        <w:t>prevents matters from escalating</w:t>
      </w:r>
      <w:r w:rsidR="003B1A5C">
        <w:t xml:space="preserve"> further and therefore help</w:t>
      </w:r>
      <w:r w:rsidR="00425464">
        <w:t>s</w:t>
      </w:r>
      <w:r w:rsidR="003B1A5C">
        <w:t xml:space="preserve"> prevent claims against the councils</w:t>
      </w:r>
      <w:r w:rsidR="00845B70">
        <w:t>.</w:t>
      </w:r>
      <w:r>
        <w:t xml:space="preserve"> </w:t>
      </w:r>
    </w:p>
    <w:p w14:paraId="318EEEF8" w14:textId="77777777" w:rsidR="00CE5FCE" w:rsidRPr="002C2BDA" w:rsidRDefault="00CE5FCE" w:rsidP="00CE5FCE">
      <w:pPr>
        <w:pStyle w:val="Heading3"/>
      </w:pPr>
      <w:r w:rsidRPr="002C2BDA">
        <w:t>Conclusion</w:t>
      </w:r>
    </w:p>
    <w:p w14:paraId="53727955" w14:textId="29DD9B68" w:rsidR="00CE5FCE" w:rsidRPr="00C414D3" w:rsidRDefault="00BF6518" w:rsidP="38F6A00D">
      <w:pPr>
        <w:pStyle w:val="ReportNumbering"/>
        <w:numPr>
          <w:ilvl w:val="0"/>
          <w:numId w:val="1"/>
        </w:numPr>
        <w:ind w:left="360"/>
      </w:pPr>
      <w:r w:rsidRPr="005641D1">
        <w:t>This report sets out a review of formal complaints received during 202</w:t>
      </w:r>
      <w:r w:rsidR="0060592D" w:rsidRPr="005641D1">
        <w:t>4</w:t>
      </w:r>
      <w:r w:rsidR="00097CEB">
        <w:t>-</w:t>
      </w:r>
      <w:r w:rsidRPr="005641D1">
        <w:t>2</w:t>
      </w:r>
      <w:r w:rsidR="0060592D" w:rsidRPr="005641D1">
        <w:t>5</w:t>
      </w:r>
      <w:r w:rsidRPr="005641D1">
        <w:t xml:space="preserve">. The Committee is asked to review </w:t>
      </w:r>
      <w:r w:rsidR="009A5C5D">
        <w:t xml:space="preserve">the </w:t>
      </w:r>
      <w:r w:rsidRPr="005641D1">
        <w:t xml:space="preserve">complaints received, and </w:t>
      </w:r>
      <w:r w:rsidR="009A5C5D">
        <w:t xml:space="preserve">our </w:t>
      </w:r>
      <w:r w:rsidRPr="005641D1">
        <w:t xml:space="preserve">response </w:t>
      </w:r>
      <w:r w:rsidRPr="005641D1">
        <w:lastRenderedPageBreak/>
        <w:t>times.</w:t>
      </w:r>
      <w:r w:rsidR="00ED7762" w:rsidRPr="005641D1">
        <w:t xml:space="preserve"> </w:t>
      </w:r>
      <w:r w:rsidR="005E6E83" w:rsidRPr="005641D1">
        <w:t xml:space="preserve">Committee is </w:t>
      </w:r>
      <w:r w:rsidR="00097CEB">
        <w:t xml:space="preserve">also </w:t>
      </w:r>
      <w:r w:rsidR="005E6E83" w:rsidRPr="005641D1">
        <w:t>asked to comment on the self-assessment carried out in line with the requirements of the HO</w:t>
      </w:r>
      <w:r w:rsidR="000A1D16" w:rsidRPr="005641D1">
        <w:t xml:space="preserve"> (</w:t>
      </w:r>
      <w:r w:rsidR="000A1D16" w:rsidRPr="005641D1">
        <w:rPr>
          <w:b/>
          <w:bCs/>
        </w:rPr>
        <w:t>Appendix 3</w:t>
      </w:r>
      <w:r w:rsidR="000A1D16" w:rsidRPr="005641D1">
        <w:t>)</w:t>
      </w:r>
      <w:r w:rsidR="7C45CDEE" w:rsidRPr="005641D1">
        <w:t xml:space="preserve">, and on the revised/new policies included at </w:t>
      </w:r>
      <w:r w:rsidR="7C45CDEE" w:rsidRPr="005641D1">
        <w:rPr>
          <w:b/>
          <w:bCs/>
        </w:rPr>
        <w:t>Appendices 4 and 5</w:t>
      </w:r>
      <w:r w:rsidR="7C45CDEE" w:rsidRPr="005641D1">
        <w:t>.</w:t>
      </w:r>
    </w:p>
    <w:p w14:paraId="69A59887" w14:textId="77777777" w:rsidR="00CE5FCE" w:rsidRPr="009D4029" w:rsidRDefault="00CE5FCE" w:rsidP="00CE5FCE"/>
    <w:p w14:paraId="10D96D67" w14:textId="77777777" w:rsidR="00CE5FCE" w:rsidRDefault="00CE5FCE" w:rsidP="00CE5FCE">
      <w:pPr>
        <w:pStyle w:val="Heading3"/>
      </w:pPr>
      <w:r>
        <w:t>Background Papers</w:t>
      </w:r>
    </w:p>
    <w:p w14:paraId="50B0E738" w14:textId="77777777" w:rsidR="00ED7762" w:rsidRDefault="00ED7762" w:rsidP="0095546E">
      <w:r>
        <w:t xml:space="preserve">LGSCO, Complaint Handling Code </w:t>
      </w:r>
    </w:p>
    <w:p w14:paraId="6C23F76C" w14:textId="74509BFD" w:rsidR="00B362BF" w:rsidRDefault="00ED7762" w:rsidP="00383491">
      <w:pPr>
        <w:keepNext/>
        <w:spacing w:after="360"/>
        <w:outlineLvl w:val="0"/>
      </w:pPr>
      <w:r>
        <w:t>HO Service, Complaint Handling Code</w:t>
      </w:r>
    </w:p>
    <w:p w14:paraId="2E95C7EC" w14:textId="43237217" w:rsidR="00DA275F" w:rsidRDefault="00DA275F">
      <w:r>
        <w:br w:type="page"/>
      </w:r>
    </w:p>
    <w:p w14:paraId="60BA7972" w14:textId="77777777" w:rsidR="00F310F0" w:rsidRPr="00871A5A" w:rsidRDefault="00F310F0" w:rsidP="00F310F0">
      <w:pPr>
        <w:jc w:val="right"/>
        <w:rPr>
          <w:rFonts w:cs="Arial"/>
          <w:b/>
          <w:bCs/>
          <w:sz w:val="36"/>
          <w:szCs w:val="36"/>
        </w:rPr>
      </w:pPr>
      <w:r w:rsidRPr="007C3197">
        <w:rPr>
          <w:rFonts w:cs="Arial"/>
          <w:b/>
          <w:bCs/>
          <w:sz w:val="36"/>
          <w:szCs w:val="36"/>
        </w:rPr>
        <w:lastRenderedPageBreak/>
        <w:t xml:space="preserve">Appendix 1 </w:t>
      </w:r>
    </w:p>
    <w:p w14:paraId="6CD205E5" w14:textId="77777777" w:rsidR="00F310F0" w:rsidRDefault="00F310F0" w:rsidP="00F310F0">
      <w:pPr>
        <w:rPr>
          <w:rFonts w:cs="Arial"/>
          <w:sz w:val="28"/>
          <w:szCs w:val="28"/>
        </w:rPr>
      </w:pPr>
      <w:r w:rsidRPr="007C3197">
        <w:rPr>
          <w:rFonts w:cs="Arial"/>
          <w:b/>
          <w:bCs/>
          <w:sz w:val="28"/>
          <w:szCs w:val="28"/>
        </w:rPr>
        <w:t>Complaints and Compliments 2024-25</w:t>
      </w:r>
      <w:r w:rsidRPr="007C3197">
        <w:rPr>
          <w:rFonts w:cs="Arial"/>
          <w:sz w:val="28"/>
          <w:szCs w:val="28"/>
        </w:rPr>
        <w:t> </w:t>
      </w:r>
    </w:p>
    <w:p w14:paraId="3625492F" w14:textId="77777777" w:rsidR="006E1755" w:rsidRPr="007C3197" w:rsidRDefault="006E1755" w:rsidP="00F310F0">
      <w:pPr>
        <w:rPr>
          <w:rFonts w:cs="Arial"/>
          <w:sz w:val="28"/>
          <w:szCs w:val="28"/>
        </w:rPr>
      </w:pPr>
    </w:p>
    <w:p w14:paraId="50390938" w14:textId="77777777" w:rsidR="00F310F0" w:rsidRDefault="00F310F0" w:rsidP="00F310F0">
      <w:pPr>
        <w:rPr>
          <w:rFonts w:cs="Arial"/>
          <w:sz w:val="28"/>
          <w:szCs w:val="28"/>
        </w:rPr>
      </w:pPr>
      <w:r w:rsidRPr="007C3197">
        <w:rPr>
          <w:rFonts w:cs="Arial"/>
          <w:b/>
          <w:bCs/>
          <w:sz w:val="28"/>
          <w:szCs w:val="28"/>
        </w:rPr>
        <w:t>South Oxfordshire District Council</w:t>
      </w:r>
      <w:r w:rsidRPr="007C3197">
        <w:rPr>
          <w:rFonts w:cs="Arial"/>
          <w:sz w:val="28"/>
          <w:szCs w:val="28"/>
        </w:rPr>
        <w:t> </w:t>
      </w:r>
    </w:p>
    <w:p w14:paraId="372379E4" w14:textId="77777777" w:rsidR="00F310F0" w:rsidRDefault="00F310F0" w:rsidP="00F310F0">
      <w:pPr>
        <w:rPr>
          <w:rFonts w:cs="Arial"/>
          <w:b/>
          <w:bCs/>
          <w:sz w:val="28"/>
          <w:szCs w:val="28"/>
        </w:rPr>
      </w:pPr>
    </w:p>
    <w:p w14:paraId="670803C8" w14:textId="77777777" w:rsidR="00F310F0" w:rsidRDefault="00F310F0" w:rsidP="00F310F0">
      <w:pPr>
        <w:rPr>
          <w:rFonts w:cs="Arial"/>
          <w:b/>
          <w:bCs/>
          <w:sz w:val="28"/>
          <w:szCs w:val="28"/>
        </w:rPr>
      </w:pPr>
      <w:r w:rsidRPr="005E1E8C">
        <w:rPr>
          <w:rFonts w:cs="Arial"/>
          <w:b/>
          <w:bCs/>
          <w:sz w:val="28"/>
          <w:szCs w:val="28"/>
        </w:rPr>
        <w:t>Complaints Received and Response Times</w:t>
      </w:r>
    </w:p>
    <w:p w14:paraId="67C3184A" w14:textId="77777777" w:rsidR="006E1755" w:rsidRPr="005E1E8C" w:rsidRDefault="006E1755" w:rsidP="00F310F0">
      <w:pPr>
        <w:rPr>
          <w:rFonts w:cs="Arial"/>
          <w:b/>
          <w:bCs/>
          <w:sz w:val="28"/>
          <w:szCs w:val="28"/>
        </w:rPr>
      </w:pPr>
    </w:p>
    <w:p w14:paraId="3985F556" w14:textId="77777777" w:rsidR="00F310F0" w:rsidRPr="005D5B54" w:rsidRDefault="00F310F0" w:rsidP="00F310F0">
      <w:pPr>
        <w:pStyle w:val="ListParagraph"/>
        <w:numPr>
          <w:ilvl w:val="0"/>
          <w:numId w:val="17"/>
        </w:numPr>
        <w:spacing w:after="160" w:line="278" w:lineRule="auto"/>
        <w:rPr>
          <w:rFonts w:cs="Arial"/>
        </w:rPr>
      </w:pPr>
      <w:r w:rsidRPr="114A9CE2">
        <w:rPr>
          <w:rFonts w:cs="Arial"/>
        </w:rPr>
        <w:t>The following chart shows the number of complaints received at each stage of the process over the past five years. Whilst in recent years there has been a reduction in numbers of stage two and Ombudsman complaints received, the number of stage one complaints received has increased by 35 (55%) from 2023-24 to 2024-25. (Note: the unusually high number in 2020-21 were due to legacy issues from Covid).  </w:t>
      </w:r>
    </w:p>
    <w:p w14:paraId="6321AA60" w14:textId="77777777" w:rsidR="00F310F0" w:rsidRPr="007C3197" w:rsidRDefault="00F310F0" w:rsidP="00F310F0">
      <w:pPr>
        <w:rPr>
          <w:rFonts w:cs="Arial"/>
        </w:rPr>
      </w:pPr>
      <w:r>
        <w:rPr>
          <w:noProof/>
        </w:rPr>
        <w:lastRenderedPageBreak/>
        <w:drawing>
          <wp:anchor distT="0" distB="0" distL="114300" distR="114300" simplePos="0" relativeHeight="251659264" behindDoc="1" locked="0" layoutInCell="1" allowOverlap="1" wp14:anchorId="66BFC526" wp14:editId="65FB319F">
            <wp:simplePos x="0" y="0"/>
            <wp:positionH relativeFrom="margin">
              <wp:posOffset>-218440</wp:posOffset>
            </wp:positionH>
            <wp:positionV relativeFrom="paragraph">
              <wp:posOffset>246380</wp:posOffset>
            </wp:positionV>
            <wp:extent cx="6300000" cy="3240000"/>
            <wp:effectExtent l="0" t="0" r="5715" b="17780"/>
            <wp:wrapTight wrapText="bothSides">
              <wp:wrapPolygon edited="0">
                <wp:start x="0" y="0"/>
                <wp:lineTo x="0" y="21592"/>
                <wp:lineTo x="21554" y="21592"/>
                <wp:lineTo x="21554" y="0"/>
                <wp:lineTo x="0" y="0"/>
              </wp:wrapPolygon>
            </wp:wrapTight>
            <wp:docPr id="1538811256" name="Chart 1">
              <a:extLst xmlns:a="http://schemas.openxmlformats.org/drawingml/2006/main">
                <a:ext uri="{FF2B5EF4-FFF2-40B4-BE49-F238E27FC236}">
                  <a16:creationId xmlns:a16="http://schemas.microsoft.com/office/drawing/2014/main" id="{B4A35A6F-D503-C55E-F7DC-B92C149F8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D91FF51" w14:textId="77777777" w:rsidR="00F310F0" w:rsidRDefault="00F310F0" w:rsidP="00F310F0">
      <w:pPr>
        <w:rPr>
          <w:rFonts w:cs="Arial"/>
        </w:rPr>
      </w:pPr>
    </w:p>
    <w:p w14:paraId="2FC2995B" w14:textId="77777777" w:rsidR="00F310F0" w:rsidRDefault="00F310F0" w:rsidP="00F310F0">
      <w:pPr>
        <w:rPr>
          <w:rFonts w:cs="Arial"/>
        </w:rPr>
      </w:pPr>
    </w:p>
    <w:p w14:paraId="5781F2CD" w14:textId="77777777" w:rsidR="00F310F0" w:rsidRPr="00BD2DB8" w:rsidRDefault="00F310F0" w:rsidP="00F310F0">
      <w:pPr>
        <w:pStyle w:val="ListParagraph"/>
        <w:numPr>
          <w:ilvl w:val="0"/>
          <w:numId w:val="17"/>
        </w:numPr>
        <w:spacing w:after="160" w:line="278" w:lineRule="auto"/>
        <w:rPr>
          <w:rFonts w:cs="Arial"/>
        </w:rPr>
      </w:pPr>
      <w:r w:rsidRPr="00BD2DB8">
        <w:rPr>
          <w:rFonts w:cs="Arial"/>
        </w:rPr>
        <w:t>The chart below shows the number of complaints received in 2024-25 for each service area at each stage of the complaints process. As in previous years the highest number of stage one complaints relate to council tax/benefits, planning and housing and environment. Corporate Services has also seen an increase in stage one complaints this year.</w:t>
      </w:r>
    </w:p>
    <w:p w14:paraId="2F4C8BE6" w14:textId="77777777" w:rsidR="00F310F0" w:rsidRDefault="00F310F0" w:rsidP="00F310F0">
      <w:pPr>
        <w:rPr>
          <w:rFonts w:cs="Arial"/>
        </w:rPr>
      </w:pPr>
      <w:r>
        <w:rPr>
          <w:noProof/>
        </w:rPr>
        <w:lastRenderedPageBreak/>
        <w:drawing>
          <wp:inline distT="0" distB="0" distL="0" distR="0" wp14:anchorId="70AB9366" wp14:editId="0142ACD0">
            <wp:extent cx="5731510" cy="3913505"/>
            <wp:effectExtent l="0" t="0" r="2540" b="0"/>
            <wp:docPr id="1834251544" name="Picture 2"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1, Chart ele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913505"/>
                    </a:xfrm>
                    <a:prstGeom prst="rect">
                      <a:avLst/>
                    </a:prstGeom>
                    <a:noFill/>
                    <a:ln>
                      <a:noFill/>
                    </a:ln>
                  </pic:spPr>
                </pic:pic>
              </a:graphicData>
            </a:graphic>
          </wp:inline>
        </w:drawing>
      </w:r>
    </w:p>
    <w:p w14:paraId="269FBFD6" w14:textId="77777777" w:rsidR="00F310F0" w:rsidRDefault="00F310F0" w:rsidP="00F310F0">
      <w:pPr>
        <w:rPr>
          <w:rFonts w:cs="Arial"/>
        </w:rPr>
      </w:pPr>
    </w:p>
    <w:p w14:paraId="0544A447" w14:textId="77777777" w:rsidR="00F310F0" w:rsidRDefault="00F310F0" w:rsidP="00F310F0">
      <w:pPr>
        <w:rPr>
          <w:rFonts w:cs="Arial"/>
        </w:rPr>
      </w:pPr>
    </w:p>
    <w:p w14:paraId="355EF0BD" w14:textId="77777777" w:rsidR="00F310F0" w:rsidRDefault="00F310F0" w:rsidP="00F310F0">
      <w:pPr>
        <w:pStyle w:val="ListParagraph"/>
        <w:numPr>
          <w:ilvl w:val="0"/>
          <w:numId w:val="17"/>
        </w:numPr>
        <w:spacing w:after="160" w:line="278" w:lineRule="auto"/>
        <w:rPr>
          <w:rFonts w:cs="Arial"/>
        </w:rPr>
      </w:pPr>
      <w:r w:rsidRPr="114A9CE2">
        <w:rPr>
          <w:rFonts w:cs="Arial"/>
        </w:rPr>
        <w:t xml:space="preserve">The following charts show service area performance in providing stage one and two responses within the required timescales of 10 working days for stage one and 20 working days for stage two. We achieved 46 </w:t>
      </w:r>
      <w:r w:rsidRPr="114A9CE2">
        <w:rPr>
          <w:rFonts w:cs="Arial"/>
        </w:rPr>
        <w:lastRenderedPageBreak/>
        <w:t>percent of stage one responses and 50 percent of stage two.  The new complaints system will enable us to record and report on reasons for late responses and to ensure service areas receive prompt reminders on when responses are due.</w:t>
      </w:r>
    </w:p>
    <w:p w14:paraId="16465E4D" w14:textId="77777777" w:rsidR="00F310F0" w:rsidRDefault="00F310F0" w:rsidP="00F310F0">
      <w:pPr>
        <w:pStyle w:val="ListParagraph"/>
        <w:ind w:left="360"/>
        <w:rPr>
          <w:rFonts w:cs="Arial"/>
        </w:rPr>
      </w:pPr>
    </w:p>
    <w:p w14:paraId="249C6912" w14:textId="77777777" w:rsidR="00F310F0" w:rsidRDefault="00F310F0" w:rsidP="00F310F0">
      <w:pPr>
        <w:pStyle w:val="ListParagraph"/>
        <w:ind w:left="360"/>
        <w:rPr>
          <w:rFonts w:cs="Arial"/>
        </w:rPr>
      </w:pPr>
      <w:r>
        <w:rPr>
          <w:noProof/>
        </w:rPr>
        <w:drawing>
          <wp:inline distT="0" distB="0" distL="0" distR="0" wp14:anchorId="75EC6BAB" wp14:editId="09EB8399">
            <wp:extent cx="5731510" cy="3234690"/>
            <wp:effectExtent l="0" t="0" r="2540" b="3810"/>
            <wp:docPr id="472124913" name="Picture 2"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1, Chart ele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234690"/>
                    </a:xfrm>
                    <a:prstGeom prst="rect">
                      <a:avLst/>
                    </a:prstGeom>
                    <a:noFill/>
                    <a:ln>
                      <a:noFill/>
                    </a:ln>
                  </pic:spPr>
                </pic:pic>
              </a:graphicData>
            </a:graphic>
          </wp:inline>
        </w:drawing>
      </w:r>
    </w:p>
    <w:p w14:paraId="1F779AC1" w14:textId="77777777" w:rsidR="00F310F0" w:rsidRDefault="00F310F0" w:rsidP="00F310F0">
      <w:pPr>
        <w:pStyle w:val="ListParagraph"/>
        <w:ind w:left="360"/>
        <w:rPr>
          <w:rFonts w:cs="Arial"/>
        </w:rPr>
      </w:pPr>
    </w:p>
    <w:p w14:paraId="4A788EF7" w14:textId="77777777" w:rsidR="00F310F0" w:rsidRPr="002865DC" w:rsidRDefault="00F310F0" w:rsidP="00F310F0">
      <w:pPr>
        <w:pStyle w:val="ListParagraph"/>
        <w:ind w:left="360"/>
        <w:rPr>
          <w:rFonts w:cs="Arial"/>
        </w:rPr>
      </w:pPr>
      <w:r>
        <w:rPr>
          <w:noProof/>
        </w:rPr>
        <w:lastRenderedPageBreak/>
        <w:drawing>
          <wp:inline distT="0" distB="0" distL="0" distR="0" wp14:anchorId="2B2448FE" wp14:editId="2A110BE5">
            <wp:extent cx="5731510" cy="3234690"/>
            <wp:effectExtent l="0" t="0" r="2540" b="3810"/>
            <wp:docPr id="1087517467" name="Picture 3"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1, Chart el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234690"/>
                    </a:xfrm>
                    <a:prstGeom prst="rect">
                      <a:avLst/>
                    </a:prstGeom>
                    <a:noFill/>
                    <a:ln>
                      <a:noFill/>
                    </a:ln>
                  </pic:spPr>
                </pic:pic>
              </a:graphicData>
            </a:graphic>
          </wp:inline>
        </w:drawing>
      </w:r>
    </w:p>
    <w:p w14:paraId="0E11840F" w14:textId="77777777" w:rsidR="00F310F0" w:rsidRDefault="00F310F0" w:rsidP="00F310F0">
      <w:pPr>
        <w:rPr>
          <w:rFonts w:cs="Arial"/>
        </w:rPr>
      </w:pPr>
    </w:p>
    <w:p w14:paraId="5103DD42" w14:textId="77777777" w:rsidR="00F310F0" w:rsidRDefault="00F310F0" w:rsidP="00F310F0">
      <w:pPr>
        <w:rPr>
          <w:rFonts w:cs="Arial"/>
        </w:rPr>
      </w:pPr>
    </w:p>
    <w:p w14:paraId="1C4C1474" w14:textId="77777777" w:rsidR="00F310F0" w:rsidRDefault="00F310F0" w:rsidP="00F310F0">
      <w:pPr>
        <w:rPr>
          <w:rFonts w:cs="Arial"/>
        </w:rPr>
      </w:pPr>
      <w:r>
        <w:rPr>
          <w:rFonts w:cs="Arial"/>
          <w:i/>
          <w:iCs/>
        </w:rPr>
        <w:t>(</w:t>
      </w:r>
      <w:r w:rsidRPr="007C3197">
        <w:rPr>
          <w:rFonts w:cs="Arial"/>
          <w:i/>
          <w:iCs/>
        </w:rPr>
        <w:t>Please note that the variance in the total number of complaints received, compared with the numbers of complaints responded to in the given year is because a complaint received in late March will be reported as received in one year, and responded to in the following year.)</w:t>
      </w:r>
    </w:p>
    <w:p w14:paraId="2DB97A10" w14:textId="77777777" w:rsidR="00F310F0" w:rsidRPr="007C3197" w:rsidRDefault="00F310F0" w:rsidP="00F310F0">
      <w:pPr>
        <w:rPr>
          <w:rFonts w:cs="Arial"/>
        </w:rPr>
      </w:pPr>
      <w:r w:rsidRPr="007C3197">
        <w:rPr>
          <w:rFonts w:cs="Arial"/>
        </w:rPr>
        <w:t xml:space="preserve">On the occasions that circumstances do not allow us to meet our deadline, an extension of time will be agreed </w:t>
      </w:r>
      <w:r w:rsidRPr="007C3197">
        <w:rPr>
          <w:rFonts w:cs="Arial"/>
        </w:rPr>
        <w:lastRenderedPageBreak/>
        <w:t>with the complainant, although they are recorded as outside target because they have exceeded the required timescales. </w:t>
      </w:r>
    </w:p>
    <w:p w14:paraId="3F8C7C13" w14:textId="77777777" w:rsidR="00F310F0" w:rsidRPr="007C3197" w:rsidRDefault="00F310F0" w:rsidP="00F310F0">
      <w:pPr>
        <w:rPr>
          <w:rFonts w:cs="Arial"/>
        </w:rPr>
      </w:pPr>
      <w:r w:rsidRPr="007C3197">
        <w:rPr>
          <w:rFonts w:cs="Arial"/>
        </w:rPr>
        <w:t>The average number of days taken to respond to stage one complaints was 16; and at stage two was 30. Note that due to the relatively small number of complaints received, one or two being several days over the deadline can significantly impact on overall performance.</w:t>
      </w:r>
    </w:p>
    <w:p w14:paraId="0B80AA97" w14:textId="77777777" w:rsidR="00F310F0" w:rsidRDefault="00F310F0" w:rsidP="00F310F0">
      <w:pPr>
        <w:rPr>
          <w:rFonts w:cs="Arial"/>
          <w:i/>
          <w:iCs/>
        </w:rPr>
      </w:pPr>
    </w:p>
    <w:p w14:paraId="621D137B" w14:textId="77777777" w:rsidR="00F310F0" w:rsidRDefault="00F310F0" w:rsidP="00F310F0">
      <w:pPr>
        <w:rPr>
          <w:rFonts w:cs="Arial"/>
          <w:i/>
          <w:iCs/>
        </w:rPr>
      </w:pPr>
    </w:p>
    <w:p w14:paraId="10815178" w14:textId="77777777" w:rsidR="00F310F0" w:rsidRDefault="00F310F0" w:rsidP="00F310F0">
      <w:pPr>
        <w:rPr>
          <w:rFonts w:cs="Arial"/>
          <w:i/>
          <w:iCs/>
        </w:rPr>
      </w:pPr>
    </w:p>
    <w:p w14:paraId="4C1F1EC4" w14:textId="77777777" w:rsidR="00F310F0" w:rsidRDefault="00F310F0" w:rsidP="00F310F0">
      <w:pPr>
        <w:rPr>
          <w:rFonts w:cs="Arial"/>
          <w:i/>
          <w:iCs/>
        </w:rPr>
      </w:pPr>
    </w:p>
    <w:p w14:paraId="60EC2B8E" w14:textId="77777777" w:rsidR="00F310F0" w:rsidRDefault="00F310F0" w:rsidP="00F310F0">
      <w:pPr>
        <w:rPr>
          <w:rFonts w:cs="Arial"/>
          <w:i/>
          <w:iCs/>
        </w:rPr>
      </w:pPr>
    </w:p>
    <w:p w14:paraId="5F4FC512" w14:textId="77777777" w:rsidR="00F310F0" w:rsidRDefault="00F310F0" w:rsidP="00F310F0">
      <w:pPr>
        <w:rPr>
          <w:rFonts w:cs="Arial"/>
          <w:i/>
          <w:iCs/>
        </w:rPr>
      </w:pPr>
    </w:p>
    <w:p w14:paraId="12481F41" w14:textId="77777777" w:rsidR="00F310F0" w:rsidRDefault="00F310F0" w:rsidP="00F310F0">
      <w:pPr>
        <w:rPr>
          <w:rFonts w:cs="Arial"/>
          <w:i/>
          <w:iCs/>
        </w:rPr>
      </w:pPr>
    </w:p>
    <w:p w14:paraId="73E3C0AD" w14:textId="77777777" w:rsidR="00F310F0" w:rsidRDefault="00F310F0" w:rsidP="00F310F0">
      <w:pPr>
        <w:rPr>
          <w:rFonts w:cs="Arial"/>
          <w:i/>
          <w:iCs/>
        </w:rPr>
      </w:pPr>
    </w:p>
    <w:p w14:paraId="0363924E" w14:textId="77777777" w:rsidR="00F310F0" w:rsidRDefault="00F310F0" w:rsidP="00F310F0">
      <w:pPr>
        <w:rPr>
          <w:rFonts w:cs="Arial"/>
          <w:i/>
          <w:iCs/>
        </w:rPr>
      </w:pPr>
    </w:p>
    <w:p w14:paraId="1DF06BB7" w14:textId="77777777" w:rsidR="00F310F0" w:rsidRDefault="00F310F0" w:rsidP="00F310F0">
      <w:pPr>
        <w:rPr>
          <w:rFonts w:cs="Arial"/>
          <w:i/>
          <w:iCs/>
        </w:rPr>
      </w:pPr>
    </w:p>
    <w:p w14:paraId="2B6119DB" w14:textId="77777777" w:rsidR="00F310F0" w:rsidRDefault="00F310F0" w:rsidP="00F310F0">
      <w:pPr>
        <w:rPr>
          <w:rFonts w:cs="Arial"/>
          <w:i/>
          <w:iCs/>
        </w:rPr>
      </w:pPr>
    </w:p>
    <w:p w14:paraId="4729C03F" w14:textId="77777777" w:rsidR="00F310F0" w:rsidRDefault="00F310F0" w:rsidP="00F310F0">
      <w:pPr>
        <w:rPr>
          <w:rFonts w:cs="Arial"/>
          <w:i/>
          <w:iCs/>
        </w:rPr>
      </w:pPr>
    </w:p>
    <w:p w14:paraId="27C11AFD" w14:textId="77777777" w:rsidR="00F310F0" w:rsidRDefault="00F310F0" w:rsidP="00F310F0">
      <w:pPr>
        <w:rPr>
          <w:rFonts w:cs="Arial"/>
          <w:i/>
          <w:iCs/>
        </w:rPr>
      </w:pPr>
    </w:p>
    <w:p w14:paraId="3635172E" w14:textId="77777777" w:rsidR="00F310F0" w:rsidRDefault="00F310F0" w:rsidP="00F310F0">
      <w:pPr>
        <w:rPr>
          <w:rFonts w:cs="Arial"/>
          <w:i/>
          <w:iCs/>
        </w:rPr>
      </w:pPr>
    </w:p>
    <w:p w14:paraId="2DC70D30" w14:textId="77777777" w:rsidR="00F310F0" w:rsidRDefault="00F310F0" w:rsidP="00F310F0">
      <w:pPr>
        <w:rPr>
          <w:rFonts w:cs="Arial"/>
          <w:i/>
          <w:iCs/>
        </w:rPr>
      </w:pPr>
    </w:p>
    <w:p w14:paraId="4851BD3C" w14:textId="77777777" w:rsidR="00F310F0" w:rsidRDefault="00F310F0" w:rsidP="00F310F0">
      <w:pPr>
        <w:rPr>
          <w:rFonts w:cs="Arial"/>
          <w:i/>
          <w:iCs/>
        </w:rPr>
      </w:pPr>
    </w:p>
    <w:p w14:paraId="02D575A0" w14:textId="77777777" w:rsidR="00F310F0" w:rsidRDefault="00F310F0" w:rsidP="00F310F0">
      <w:pPr>
        <w:rPr>
          <w:rFonts w:cs="Arial"/>
          <w:i/>
          <w:iCs/>
        </w:rPr>
      </w:pPr>
    </w:p>
    <w:p w14:paraId="520E31E6" w14:textId="77777777" w:rsidR="00F310F0" w:rsidRDefault="00F310F0" w:rsidP="00F310F0">
      <w:pPr>
        <w:rPr>
          <w:rFonts w:cs="Arial"/>
          <w:i/>
          <w:iCs/>
        </w:rPr>
      </w:pPr>
    </w:p>
    <w:p w14:paraId="059D15EF" w14:textId="77777777" w:rsidR="00F310F0" w:rsidRDefault="00F310F0" w:rsidP="00F310F0">
      <w:pPr>
        <w:rPr>
          <w:rFonts w:cs="Arial"/>
          <w:i/>
          <w:iCs/>
        </w:rPr>
      </w:pPr>
    </w:p>
    <w:p w14:paraId="765F1FFA" w14:textId="77777777" w:rsidR="00F310F0" w:rsidRDefault="00F310F0" w:rsidP="00F310F0">
      <w:pPr>
        <w:rPr>
          <w:rFonts w:cs="Arial"/>
          <w:i/>
          <w:iCs/>
        </w:rPr>
      </w:pPr>
    </w:p>
    <w:p w14:paraId="3A5AB5D4" w14:textId="77777777" w:rsidR="00F310F0" w:rsidRDefault="00F310F0" w:rsidP="00F310F0">
      <w:pPr>
        <w:rPr>
          <w:rFonts w:cs="Arial"/>
          <w:i/>
          <w:iCs/>
        </w:rPr>
      </w:pPr>
    </w:p>
    <w:p w14:paraId="291BCB36" w14:textId="77777777" w:rsidR="00F310F0" w:rsidRDefault="00F310F0" w:rsidP="00F310F0">
      <w:pPr>
        <w:rPr>
          <w:rFonts w:cs="Arial"/>
          <w:b/>
          <w:bCs/>
          <w:sz w:val="28"/>
          <w:szCs w:val="28"/>
        </w:rPr>
      </w:pPr>
      <w:r w:rsidRPr="007C3197">
        <w:rPr>
          <w:rFonts w:cs="Arial"/>
          <w:b/>
          <w:bCs/>
          <w:sz w:val="28"/>
          <w:szCs w:val="28"/>
        </w:rPr>
        <w:t>Complaints upheld </w:t>
      </w:r>
    </w:p>
    <w:p w14:paraId="685509B5" w14:textId="77777777" w:rsidR="006E1755" w:rsidRPr="007C3197" w:rsidRDefault="006E1755" w:rsidP="00F310F0">
      <w:pPr>
        <w:rPr>
          <w:rFonts w:cs="Arial"/>
          <w:b/>
          <w:bCs/>
          <w:sz w:val="28"/>
          <w:szCs w:val="28"/>
        </w:rPr>
      </w:pPr>
    </w:p>
    <w:p w14:paraId="2A4FA90A" w14:textId="77777777" w:rsidR="00F310F0" w:rsidRDefault="00F310F0" w:rsidP="00F310F0">
      <w:pPr>
        <w:pStyle w:val="ListParagraph"/>
        <w:numPr>
          <w:ilvl w:val="0"/>
          <w:numId w:val="17"/>
        </w:numPr>
        <w:spacing w:after="160" w:line="278" w:lineRule="auto"/>
        <w:rPr>
          <w:rFonts w:cs="Arial"/>
        </w:rPr>
      </w:pPr>
      <w:r w:rsidRPr="114A9CE2">
        <w:rPr>
          <w:rFonts w:cs="Arial"/>
        </w:rPr>
        <w:t>A key theme of the Ombudsman’s new Code of Practice is reporting and learning from complaints.  This is something we will continue to develop and respond to once the new complaints module is in place. From the data we have currently, we are able to report this year on the numbers of complaints upheld/partially upheld/not upheld at each stage – see charts below.</w:t>
      </w:r>
      <w:r w:rsidRPr="114A9CE2">
        <w:rPr>
          <w:rFonts w:cs="Arial"/>
          <w:b/>
          <w:bCs/>
        </w:rPr>
        <w:t xml:space="preserve"> </w:t>
      </w:r>
      <w:r w:rsidRPr="114A9CE2">
        <w:rPr>
          <w:rFonts w:cs="Arial"/>
        </w:rPr>
        <w:t xml:space="preserve">In 2024-25, 33 complaints (33%) were upheld in full at stage one, with eight (8%) </w:t>
      </w:r>
      <w:r w:rsidRPr="114A9CE2">
        <w:rPr>
          <w:rFonts w:cs="Arial"/>
        </w:rPr>
        <w:lastRenderedPageBreak/>
        <w:t>being partially upheld. One complaint (7%) was upheld in full at stage two, with one also being partially upheld. </w:t>
      </w:r>
    </w:p>
    <w:p w14:paraId="6C027BDE" w14:textId="77777777" w:rsidR="006E1755" w:rsidRPr="002B4DD5" w:rsidRDefault="006E1755" w:rsidP="006E1755">
      <w:pPr>
        <w:pStyle w:val="ListParagraph"/>
        <w:spacing w:after="160" w:line="278" w:lineRule="auto"/>
        <w:ind w:left="360"/>
        <w:rPr>
          <w:rFonts w:cs="Arial"/>
        </w:rPr>
      </w:pPr>
    </w:p>
    <w:p w14:paraId="4D14B6FB" w14:textId="77777777" w:rsidR="00F310F0" w:rsidRDefault="00F310F0" w:rsidP="00F310F0">
      <w:pPr>
        <w:rPr>
          <w:rFonts w:cs="Arial"/>
        </w:rPr>
      </w:pPr>
      <w:r>
        <w:rPr>
          <w:noProof/>
        </w:rPr>
        <w:drawing>
          <wp:inline distT="0" distB="0" distL="0" distR="0" wp14:anchorId="6B021EF0" wp14:editId="4B69D9B8">
            <wp:extent cx="5410200" cy="3257550"/>
            <wp:effectExtent l="0" t="0" r="0" b="0"/>
            <wp:docPr id="1678638859" name="Picture 5"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1, Chart el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0200" cy="3257550"/>
                    </a:xfrm>
                    <a:prstGeom prst="rect">
                      <a:avLst/>
                    </a:prstGeom>
                    <a:noFill/>
                    <a:ln>
                      <a:noFill/>
                    </a:ln>
                  </pic:spPr>
                </pic:pic>
              </a:graphicData>
            </a:graphic>
          </wp:inline>
        </w:drawing>
      </w:r>
    </w:p>
    <w:p w14:paraId="2EBC8690" w14:textId="77777777" w:rsidR="00F310F0" w:rsidRDefault="00F310F0" w:rsidP="00F310F0">
      <w:pPr>
        <w:rPr>
          <w:rFonts w:cs="Arial"/>
        </w:rPr>
      </w:pPr>
      <w:r>
        <w:rPr>
          <w:noProof/>
        </w:rPr>
        <w:lastRenderedPageBreak/>
        <w:drawing>
          <wp:inline distT="0" distB="0" distL="0" distR="0" wp14:anchorId="36D23D7D" wp14:editId="3A8DAF7D">
            <wp:extent cx="5410198" cy="3257550"/>
            <wp:effectExtent l="0" t="0" r="0" b="0"/>
            <wp:docPr id="2074104483" name="Picture 6"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0">
                      <a:extLst>
                        <a:ext uri="{28A0092B-C50C-407E-A947-70E740481C1C}">
                          <a14:useLocalDpi xmlns:a14="http://schemas.microsoft.com/office/drawing/2010/main" val="0"/>
                        </a:ext>
                      </a:extLst>
                    </a:blip>
                    <a:stretch>
                      <a:fillRect/>
                    </a:stretch>
                  </pic:blipFill>
                  <pic:spPr>
                    <a:xfrm>
                      <a:off x="0" y="0"/>
                      <a:ext cx="5410198" cy="3257550"/>
                    </a:xfrm>
                    <a:prstGeom prst="rect">
                      <a:avLst/>
                    </a:prstGeom>
                  </pic:spPr>
                </pic:pic>
              </a:graphicData>
            </a:graphic>
          </wp:inline>
        </w:drawing>
      </w:r>
    </w:p>
    <w:p w14:paraId="118311D1" w14:textId="77777777" w:rsidR="00F310F0" w:rsidRDefault="00F310F0" w:rsidP="00F310F0">
      <w:pPr>
        <w:rPr>
          <w:rFonts w:cs="Arial"/>
          <w:b/>
          <w:bCs/>
          <w:sz w:val="28"/>
          <w:szCs w:val="28"/>
        </w:rPr>
      </w:pPr>
    </w:p>
    <w:p w14:paraId="6C4F27AF" w14:textId="77777777" w:rsidR="00F310F0" w:rsidRDefault="00F310F0" w:rsidP="00F310F0">
      <w:pPr>
        <w:rPr>
          <w:rFonts w:cs="Arial"/>
          <w:b/>
          <w:bCs/>
          <w:sz w:val="28"/>
          <w:szCs w:val="28"/>
        </w:rPr>
      </w:pPr>
    </w:p>
    <w:p w14:paraId="3CF8F06E" w14:textId="77777777" w:rsidR="006E1755" w:rsidRDefault="006E1755" w:rsidP="00F310F0">
      <w:pPr>
        <w:rPr>
          <w:rFonts w:cs="Arial"/>
          <w:b/>
          <w:bCs/>
          <w:sz w:val="28"/>
          <w:szCs w:val="28"/>
        </w:rPr>
      </w:pPr>
    </w:p>
    <w:p w14:paraId="08CAF300" w14:textId="77777777" w:rsidR="006E1755" w:rsidRDefault="00F310F0" w:rsidP="00F310F0">
      <w:pPr>
        <w:rPr>
          <w:rFonts w:cs="Arial"/>
          <w:b/>
          <w:bCs/>
          <w:sz w:val="28"/>
          <w:szCs w:val="28"/>
        </w:rPr>
      </w:pPr>
      <w:r w:rsidRPr="005E1E8C">
        <w:rPr>
          <w:rFonts w:cs="Arial"/>
          <w:b/>
          <w:bCs/>
          <w:sz w:val="28"/>
          <w:szCs w:val="28"/>
        </w:rPr>
        <w:t>Vale of White Horse District Council</w:t>
      </w:r>
    </w:p>
    <w:p w14:paraId="33B25D96" w14:textId="352C8A85" w:rsidR="00F310F0" w:rsidRPr="005E1E8C" w:rsidRDefault="00F310F0" w:rsidP="00F310F0">
      <w:pPr>
        <w:rPr>
          <w:rFonts w:cs="Arial"/>
          <w:sz w:val="28"/>
          <w:szCs w:val="28"/>
        </w:rPr>
      </w:pPr>
      <w:r w:rsidRPr="005E1E8C">
        <w:rPr>
          <w:rFonts w:cs="Arial"/>
          <w:sz w:val="28"/>
          <w:szCs w:val="28"/>
        </w:rPr>
        <w:t> </w:t>
      </w:r>
    </w:p>
    <w:p w14:paraId="5CBD0474" w14:textId="77777777" w:rsidR="00F310F0" w:rsidRDefault="00F310F0" w:rsidP="00F310F0">
      <w:pPr>
        <w:rPr>
          <w:rFonts w:cs="Arial"/>
          <w:b/>
          <w:bCs/>
          <w:sz w:val="28"/>
          <w:szCs w:val="28"/>
        </w:rPr>
      </w:pPr>
      <w:r w:rsidRPr="005E1E8C">
        <w:rPr>
          <w:rFonts w:cs="Arial"/>
          <w:b/>
          <w:bCs/>
          <w:sz w:val="28"/>
          <w:szCs w:val="28"/>
        </w:rPr>
        <w:t>Complaints Received and Response Times</w:t>
      </w:r>
    </w:p>
    <w:p w14:paraId="5C52BD60" w14:textId="77777777" w:rsidR="006E1755" w:rsidRPr="005E1E8C" w:rsidRDefault="006E1755" w:rsidP="00F310F0">
      <w:pPr>
        <w:rPr>
          <w:rFonts w:cs="Arial"/>
          <w:b/>
          <w:bCs/>
          <w:sz w:val="28"/>
          <w:szCs w:val="28"/>
        </w:rPr>
      </w:pPr>
    </w:p>
    <w:p w14:paraId="5A60C27C" w14:textId="77777777" w:rsidR="00F310F0" w:rsidRPr="002B4DD5" w:rsidRDefault="00F310F0" w:rsidP="00F310F0">
      <w:pPr>
        <w:pStyle w:val="ListParagraph"/>
        <w:numPr>
          <w:ilvl w:val="0"/>
          <w:numId w:val="17"/>
        </w:numPr>
        <w:spacing w:after="160" w:line="278" w:lineRule="auto"/>
        <w:rPr>
          <w:rFonts w:cs="Arial"/>
        </w:rPr>
      </w:pPr>
      <w:r w:rsidRPr="114A9CE2">
        <w:rPr>
          <w:rFonts w:cs="Arial"/>
        </w:rPr>
        <w:lastRenderedPageBreak/>
        <w:t>The chart below shows the number of complaints received at each stage over the past five years. Whilst numbers had been falling over recent years, Vale has seen a rise in complaints at each stage in 2024-25, with 99 stage ones compared to 75 (an increase of 32%). Stage Two and Ombudsman complaints have also increased since last year.  </w:t>
      </w:r>
    </w:p>
    <w:p w14:paraId="4D1201E9" w14:textId="77777777" w:rsidR="00F310F0" w:rsidRPr="001C2456" w:rsidRDefault="00F310F0" w:rsidP="00F310F0">
      <w:pPr>
        <w:ind w:left="360"/>
        <w:rPr>
          <w:rFonts w:cs="Arial"/>
        </w:rPr>
      </w:pPr>
      <w:r w:rsidRPr="001C2456">
        <w:rPr>
          <w:rFonts w:cs="Arial"/>
        </w:rPr>
        <w:t>(Note: the unusually high number in 2021-22 were due to legacy issues from Covid.) </w:t>
      </w:r>
    </w:p>
    <w:p w14:paraId="746E6B37" w14:textId="00CCD201" w:rsidR="00596779" w:rsidRDefault="00F310F0" w:rsidP="00F310F0">
      <w:pPr>
        <w:ind w:left="360"/>
        <w:rPr>
          <w:rFonts w:cs="Arial"/>
        </w:rPr>
      </w:pPr>
      <w:r w:rsidRPr="007961A1">
        <w:rPr>
          <w:rFonts w:cs="Arial"/>
        </w:rPr>
        <w:t>Whilst the number of complaints referred to the Ombudsman has risen significantly (from a low base in 2023-24), most of th</w:t>
      </w:r>
      <w:r>
        <w:rPr>
          <w:rFonts w:cs="Arial"/>
        </w:rPr>
        <w:t xml:space="preserve">ose decided so far </w:t>
      </w:r>
      <w:r w:rsidRPr="007961A1">
        <w:rPr>
          <w:rFonts w:cs="Arial"/>
        </w:rPr>
        <w:t xml:space="preserve">were either not investigated </w:t>
      </w:r>
    </w:p>
    <w:p w14:paraId="46E032F1" w14:textId="6AE48FC6" w:rsidR="00F310F0" w:rsidRPr="001C2456" w:rsidRDefault="00F310F0" w:rsidP="00F310F0">
      <w:pPr>
        <w:ind w:left="360"/>
        <w:rPr>
          <w:rFonts w:cs="Arial"/>
        </w:rPr>
      </w:pPr>
      <w:r w:rsidRPr="007961A1">
        <w:rPr>
          <w:rFonts w:cs="Arial"/>
        </w:rPr>
        <w:t>at all or closed after initial investigation</w:t>
      </w:r>
      <w:r w:rsidRPr="001C2456">
        <w:rPr>
          <w:rFonts w:cs="Arial"/>
        </w:rPr>
        <w:t xml:space="preserve"> (see Appendix 2 for further information). </w:t>
      </w:r>
    </w:p>
    <w:p w14:paraId="220F2597" w14:textId="5D6C8821" w:rsidR="00F310F0" w:rsidRPr="001C2456" w:rsidRDefault="00596779" w:rsidP="00F310F0">
      <w:pPr>
        <w:rPr>
          <w:rFonts w:cs="Arial"/>
        </w:rPr>
      </w:pPr>
      <w:r w:rsidRPr="001C2456">
        <w:rPr>
          <w:rFonts w:cs="Arial"/>
          <w:noProof/>
        </w:rPr>
        <w:lastRenderedPageBreak/>
        <w:drawing>
          <wp:anchor distT="0" distB="0" distL="114300" distR="114300" simplePos="0" relativeHeight="251660288" behindDoc="0" locked="0" layoutInCell="1" allowOverlap="1" wp14:anchorId="68922866" wp14:editId="4413E55A">
            <wp:simplePos x="0" y="0"/>
            <wp:positionH relativeFrom="margin">
              <wp:align>center</wp:align>
            </wp:positionH>
            <wp:positionV relativeFrom="paragraph">
              <wp:posOffset>218440</wp:posOffset>
            </wp:positionV>
            <wp:extent cx="6300000" cy="3254400"/>
            <wp:effectExtent l="0" t="0" r="5715" b="3175"/>
            <wp:wrapSquare wrapText="bothSides"/>
            <wp:docPr id="1263851755" name="Picture 8"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art 1, Chart eleme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0000" cy="325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0F0" w:rsidRPr="001C2456">
        <w:rPr>
          <w:rFonts w:cs="Arial"/>
        </w:rPr>
        <w:t> </w:t>
      </w:r>
    </w:p>
    <w:p w14:paraId="3A21C3C2" w14:textId="77777777" w:rsidR="00F310F0" w:rsidRDefault="00F310F0" w:rsidP="00F310F0">
      <w:pPr>
        <w:rPr>
          <w:rFonts w:cs="Arial"/>
        </w:rPr>
      </w:pPr>
    </w:p>
    <w:p w14:paraId="43388DF3" w14:textId="77777777" w:rsidR="00F310F0" w:rsidRDefault="00F310F0" w:rsidP="00F310F0">
      <w:pPr>
        <w:rPr>
          <w:rFonts w:cs="Arial"/>
        </w:rPr>
      </w:pPr>
    </w:p>
    <w:p w14:paraId="06FED488" w14:textId="539D8223" w:rsidR="00F310F0" w:rsidRPr="00596779" w:rsidRDefault="00F310F0" w:rsidP="0069429D">
      <w:pPr>
        <w:pStyle w:val="ListParagraph"/>
        <w:numPr>
          <w:ilvl w:val="0"/>
          <w:numId w:val="17"/>
        </w:numPr>
        <w:spacing w:after="160" w:line="278" w:lineRule="auto"/>
        <w:rPr>
          <w:rFonts w:cs="Arial"/>
        </w:rPr>
      </w:pPr>
      <w:r w:rsidRPr="00596779">
        <w:rPr>
          <w:rFonts w:cs="Arial"/>
        </w:rPr>
        <w:t>The chart below shows the number of complaints received in 2024-25 for each service area at each stage of the complaints process. As in previous years the highest number of stage one complaints related to council tax/benefits, followed by Planning, Housing and Environment and Corporate Services.</w:t>
      </w:r>
    </w:p>
    <w:p w14:paraId="792C113C" w14:textId="77777777" w:rsidR="00F310F0" w:rsidRPr="002B4DD5" w:rsidRDefault="00F310F0" w:rsidP="00F310F0">
      <w:pPr>
        <w:pStyle w:val="ListParagraph"/>
        <w:ind w:left="360"/>
        <w:rPr>
          <w:rFonts w:cs="Arial"/>
        </w:rPr>
      </w:pPr>
      <w:r>
        <w:rPr>
          <w:noProof/>
        </w:rPr>
        <w:lastRenderedPageBreak/>
        <w:drawing>
          <wp:inline distT="0" distB="0" distL="0" distR="0" wp14:anchorId="7C9A3AE7" wp14:editId="43D2A541">
            <wp:extent cx="5731510" cy="4208145"/>
            <wp:effectExtent l="0" t="0" r="2540" b="1905"/>
            <wp:docPr id="938178100" name="Picture 4"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1, Chart el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4208145"/>
                    </a:xfrm>
                    <a:prstGeom prst="rect">
                      <a:avLst/>
                    </a:prstGeom>
                    <a:noFill/>
                    <a:ln>
                      <a:noFill/>
                    </a:ln>
                  </pic:spPr>
                </pic:pic>
              </a:graphicData>
            </a:graphic>
          </wp:inline>
        </w:drawing>
      </w:r>
    </w:p>
    <w:p w14:paraId="2A9E34F7" w14:textId="77777777" w:rsidR="00F310F0" w:rsidRDefault="00F310F0" w:rsidP="00F310F0">
      <w:pPr>
        <w:rPr>
          <w:rFonts w:cs="Arial"/>
        </w:rPr>
      </w:pPr>
    </w:p>
    <w:p w14:paraId="73043678" w14:textId="77777777" w:rsidR="00F310F0" w:rsidRPr="004A6C35" w:rsidRDefault="00F310F0" w:rsidP="00F310F0">
      <w:pPr>
        <w:rPr>
          <w:rFonts w:cs="Arial"/>
        </w:rPr>
      </w:pPr>
    </w:p>
    <w:p w14:paraId="03AA845F" w14:textId="77777777" w:rsidR="00F310F0" w:rsidRPr="002B4DD5" w:rsidRDefault="00F310F0" w:rsidP="00F310F0">
      <w:pPr>
        <w:pStyle w:val="ListParagraph"/>
        <w:numPr>
          <w:ilvl w:val="0"/>
          <w:numId w:val="17"/>
        </w:numPr>
        <w:spacing w:after="160" w:line="278" w:lineRule="auto"/>
        <w:rPr>
          <w:rFonts w:cs="Arial"/>
        </w:rPr>
      </w:pPr>
      <w:r w:rsidRPr="114A9CE2">
        <w:rPr>
          <w:rFonts w:cs="Arial"/>
        </w:rPr>
        <w:t xml:space="preserve">The following charts show service area performance in providing a stage one response within the target of 10 working days and a stage two response within 20 working days. We achieved the target for 36 percent </w:t>
      </w:r>
      <w:r w:rsidRPr="114A9CE2">
        <w:rPr>
          <w:rFonts w:cs="Arial"/>
        </w:rPr>
        <w:lastRenderedPageBreak/>
        <w:t>of stage one responses and 72 percent of stage twos, with 13 planning stage one and 29 finance stage one responses not meeting the target response times. Just 3 stage two responses didn’t meet the target response time.</w:t>
      </w:r>
    </w:p>
    <w:p w14:paraId="3FA4DDD8" w14:textId="77777777" w:rsidR="00F310F0" w:rsidRDefault="00F310F0" w:rsidP="00F310F0">
      <w:pPr>
        <w:rPr>
          <w:rFonts w:cs="Arial"/>
        </w:rPr>
      </w:pPr>
      <w:r>
        <w:rPr>
          <w:noProof/>
        </w:rPr>
        <w:drawing>
          <wp:inline distT="0" distB="0" distL="0" distR="0" wp14:anchorId="031A99D7" wp14:editId="2E8C7DCF">
            <wp:extent cx="5731510" cy="3442970"/>
            <wp:effectExtent l="0" t="0" r="2540" b="5080"/>
            <wp:docPr id="1146371373" name="Picture 6"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art 1, Chart el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442970"/>
                    </a:xfrm>
                    <a:prstGeom prst="rect">
                      <a:avLst/>
                    </a:prstGeom>
                    <a:noFill/>
                    <a:ln>
                      <a:noFill/>
                    </a:ln>
                  </pic:spPr>
                </pic:pic>
              </a:graphicData>
            </a:graphic>
          </wp:inline>
        </w:drawing>
      </w:r>
    </w:p>
    <w:p w14:paraId="32DF7D30" w14:textId="77777777" w:rsidR="00F310F0" w:rsidRDefault="00F310F0" w:rsidP="00F310F0">
      <w:pPr>
        <w:rPr>
          <w:rFonts w:cs="Arial"/>
        </w:rPr>
      </w:pPr>
      <w:r>
        <w:rPr>
          <w:noProof/>
        </w:rPr>
        <w:lastRenderedPageBreak/>
        <w:drawing>
          <wp:inline distT="0" distB="0" distL="0" distR="0" wp14:anchorId="5EC34A96" wp14:editId="05114BEA">
            <wp:extent cx="5731510" cy="3256280"/>
            <wp:effectExtent l="0" t="0" r="2540" b="1270"/>
            <wp:docPr id="1526917262" name="Picture 5"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art 1, Chart el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3256280"/>
                    </a:xfrm>
                    <a:prstGeom prst="rect">
                      <a:avLst/>
                    </a:prstGeom>
                    <a:noFill/>
                    <a:ln>
                      <a:noFill/>
                    </a:ln>
                  </pic:spPr>
                </pic:pic>
              </a:graphicData>
            </a:graphic>
          </wp:inline>
        </w:drawing>
      </w:r>
    </w:p>
    <w:p w14:paraId="42D26C7C" w14:textId="77777777" w:rsidR="00F310F0" w:rsidRDefault="00F310F0" w:rsidP="00F310F0">
      <w:pPr>
        <w:rPr>
          <w:rFonts w:cs="Arial"/>
        </w:rPr>
      </w:pPr>
    </w:p>
    <w:p w14:paraId="1D98A6EB" w14:textId="77777777" w:rsidR="00F310F0" w:rsidRDefault="00F310F0" w:rsidP="00F310F0">
      <w:pPr>
        <w:rPr>
          <w:rFonts w:cs="Arial"/>
          <w:i/>
          <w:iCs/>
        </w:rPr>
      </w:pPr>
      <w:r w:rsidRPr="00564D98">
        <w:rPr>
          <w:rFonts w:cs="Arial"/>
          <w:i/>
          <w:iCs/>
        </w:rPr>
        <w:t>Please note you will see a variance in the total number of complaints received, compared with the numbers of complaints responded to in the given year. This is because a complaint received in late March will be reported as received in one year and responded to in the following.</w:t>
      </w:r>
    </w:p>
    <w:p w14:paraId="04483EFF" w14:textId="77777777" w:rsidR="00F310F0" w:rsidRPr="00564D98" w:rsidRDefault="00F310F0" w:rsidP="00F310F0">
      <w:pPr>
        <w:rPr>
          <w:rFonts w:cs="Arial"/>
        </w:rPr>
      </w:pPr>
      <w:r w:rsidRPr="00564D98">
        <w:rPr>
          <w:rFonts w:cs="Arial"/>
        </w:rPr>
        <w:t xml:space="preserve">On the occasions that circumstances do not allow us to meet our deadline, an extension of time will be agreed </w:t>
      </w:r>
      <w:r w:rsidRPr="00564D98">
        <w:rPr>
          <w:rFonts w:cs="Arial"/>
        </w:rPr>
        <w:lastRenderedPageBreak/>
        <w:t>with the complainant, although they are recorded as outside target because they have exceeded the required target of 10 working days for stage ones and 20 working days for stage twos as set out in our policy. </w:t>
      </w:r>
    </w:p>
    <w:p w14:paraId="62A563E6" w14:textId="77777777" w:rsidR="00F310F0" w:rsidRDefault="00F310F0" w:rsidP="00F310F0">
      <w:pPr>
        <w:rPr>
          <w:rFonts w:cs="Arial"/>
        </w:rPr>
      </w:pPr>
      <w:r w:rsidRPr="114A9CE2">
        <w:rPr>
          <w:rFonts w:cs="Arial"/>
        </w:rPr>
        <w:t>The average number of days taken to respond to stage one complaints was 20; and at stage two was 30.  Note that due to the relatively small number of complaints received, one or two being several days over the deadline can significantly impact on overall performance.</w:t>
      </w:r>
    </w:p>
    <w:p w14:paraId="7980FA92" w14:textId="77777777" w:rsidR="008D235B" w:rsidRDefault="008D235B" w:rsidP="00F310F0">
      <w:pPr>
        <w:rPr>
          <w:rFonts w:cs="Arial"/>
        </w:rPr>
      </w:pPr>
    </w:p>
    <w:p w14:paraId="4ABBAF4D" w14:textId="77777777" w:rsidR="008D235B" w:rsidRDefault="00F310F0" w:rsidP="00F310F0">
      <w:pPr>
        <w:rPr>
          <w:rFonts w:cs="Arial"/>
          <w:b/>
          <w:bCs/>
          <w:sz w:val="28"/>
          <w:szCs w:val="28"/>
        </w:rPr>
      </w:pPr>
      <w:r w:rsidRPr="0088080A">
        <w:rPr>
          <w:rFonts w:cs="Arial"/>
          <w:b/>
          <w:bCs/>
          <w:sz w:val="28"/>
          <w:szCs w:val="28"/>
        </w:rPr>
        <w:t>Complaints upheld</w:t>
      </w:r>
    </w:p>
    <w:p w14:paraId="7DF64F49" w14:textId="6419BEDA" w:rsidR="00F310F0" w:rsidRPr="0088080A" w:rsidRDefault="00F310F0" w:rsidP="00F310F0">
      <w:pPr>
        <w:rPr>
          <w:rFonts w:cs="Arial"/>
          <w:b/>
          <w:bCs/>
          <w:sz w:val="28"/>
          <w:szCs w:val="28"/>
        </w:rPr>
      </w:pPr>
      <w:r w:rsidRPr="0088080A">
        <w:rPr>
          <w:rFonts w:cs="Arial"/>
          <w:b/>
          <w:bCs/>
          <w:sz w:val="28"/>
          <w:szCs w:val="28"/>
        </w:rPr>
        <w:t> </w:t>
      </w:r>
    </w:p>
    <w:p w14:paraId="6D4C9076" w14:textId="77777777" w:rsidR="00F310F0" w:rsidRPr="002B4DD5" w:rsidRDefault="00F310F0" w:rsidP="00F310F0">
      <w:pPr>
        <w:pStyle w:val="ListParagraph"/>
        <w:numPr>
          <w:ilvl w:val="0"/>
          <w:numId w:val="17"/>
        </w:numPr>
        <w:spacing w:after="160" w:line="278" w:lineRule="auto"/>
        <w:rPr>
          <w:rFonts w:cs="Arial"/>
        </w:rPr>
      </w:pPr>
      <w:r w:rsidRPr="114A9CE2">
        <w:rPr>
          <w:rFonts w:cs="Arial"/>
        </w:rPr>
        <w:t xml:space="preserve">A key theme of the Ombudsman’s new Code of Practice is reporting and learning from complaints.  This is something we will continue to develop and respond to. From the data we have, we </w:t>
      </w:r>
      <w:proofErr w:type="gramStart"/>
      <w:r w:rsidRPr="114A9CE2">
        <w:rPr>
          <w:rFonts w:cs="Arial"/>
        </w:rPr>
        <w:t>are able to</w:t>
      </w:r>
      <w:proofErr w:type="gramEnd"/>
      <w:r w:rsidRPr="114A9CE2">
        <w:rPr>
          <w:rFonts w:cs="Arial"/>
        </w:rPr>
        <w:t xml:space="preserve"> report this year on the numbers of complaints upheld/partially upheld/not upheld at each stage – see charts below. In 2024-25, 31 complaints (31%) were upheld in full at stage one, with ten (10%) </w:t>
      </w:r>
      <w:r w:rsidRPr="114A9CE2">
        <w:rPr>
          <w:rFonts w:cs="Arial"/>
        </w:rPr>
        <w:lastRenderedPageBreak/>
        <w:t>being partially upheld. One complaint (6%) was partially upheld at stage two. </w:t>
      </w:r>
    </w:p>
    <w:p w14:paraId="2D4F0344" w14:textId="77777777" w:rsidR="00F310F0" w:rsidRPr="0088080A" w:rsidRDefault="00F310F0" w:rsidP="00F310F0">
      <w:pPr>
        <w:rPr>
          <w:rFonts w:cs="Arial"/>
        </w:rPr>
      </w:pPr>
      <w:r w:rsidRPr="0088080A">
        <w:rPr>
          <w:rFonts w:cs="Arial"/>
          <w:noProof/>
        </w:rPr>
        <w:drawing>
          <wp:inline distT="0" distB="0" distL="0" distR="0" wp14:anchorId="039A074F" wp14:editId="4717171F">
            <wp:extent cx="5410200" cy="3257550"/>
            <wp:effectExtent l="0" t="0" r="0" b="0"/>
            <wp:docPr id="1952935640" name="Picture 16"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art 1, Chart ele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0200" cy="3257550"/>
                    </a:xfrm>
                    <a:prstGeom prst="rect">
                      <a:avLst/>
                    </a:prstGeom>
                    <a:noFill/>
                    <a:ln>
                      <a:noFill/>
                    </a:ln>
                  </pic:spPr>
                </pic:pic>
              </a:graphicData>
            </a:graphic>
          </wp:inline>
        </w:drawing>
      </w:r>
      <w:r w:rsidRPr="0088080A">
        <w:rPr>
          <w:rFonts w:cs="Arial"/>
        </w:rPr>
        <w:t> </w:t>
      </w:r>
    </w:p>
    <w:p w14:paraId="4B3D200B" w14:textId="77777777" w:rsidR="00F310F0" w:rsidRPr="0088080A" w:rsidRDefault="00F310F0" w:rsidP="00F310F0">
      <w:pPr>
        <w:rPr>
          <w:rFonts w:cs="Arial"/>
        </w:rPr>
      </w:pPr>
      <w:r w:rsidRPr="0088080A">
        <w:rPr>
          <w:rFonts w:cs="Arial"/>
          <w:noProof/>
        </w:rPr>
        <w:lastRenderedPageBreak/>
        <w:drawing>
          <wp:inline distT="0" distB="0" distL="0" distR="0" wp14:anchorId="5BDEEDA8" wp14:editId="1250275E">
            <wp:extent cx="5410200" cy="3257550"/>
            <wp:effectExtent l="0" t="0" r="0" b="0"/>
            <wp:docPr id="631045275" name="Picture 15" descr="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art 1, Chart ele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0" cy="3257550"/>
                    </a:xfrm>
                    <a:prstGeom prst="rect">
                      <a:avLst/>
                    </a:prstGeom>
                    <a:noFill/>
                    <a:ln>
                      <a:noFill/>
                    </a:ln>
                  </pic:spPr>
                </pic:pic>
              </a:graphicData>
            </a:graphic>
          </wp:inline>
        </w:drawing>
      </w:r>
    </w:p>
    <w:p w14:paraId="030325C2" w14:textId="77777777" w:rsidR="00F310F0" w:rsidRDefault="00F310F0" w:rsidP="00F310F0">
      <w:pPr>
        <w:rPr>
          <w:rFonts w:cs="Arial"/>
        </w:rPr>
      </w:pPr>
    </w:p>
    <w:p w14:paraId="55BCDF45" w14:textId="77777777" w:rsidR="00E547A0" w:rsidRDefault="00E547A0" w:rsidP="00F310F0">
      <w:pPr>
        <w:rPr>
          <w:rFonts w:cs="Arial"/>
          <w:b/>
          <w:bCs/>
          <w:sz w:val="28"/>
          <w:szCs w:val="28"/>
        </w:rPr>
      </w:pPr>
    </w:p>
    <w:p w14:paraId="5E918F05" w14:textId="77777777" w:rsidR="008D235B" w:rsidRDefault="00F310F0" w:rsidP="00F310F0">
      <w:pPr>
        <w:rPr>
          <w:rFonts w:cs="Arial"/>
          <w:b/>
          <w:bCs/>
          <w:sz w:val="28"/>
          <w:szCs w:val="28"/>
        </w:rPr>
      </w:pPr>
      <w:r w:rsidRPr="005D5B54">
        <w:rPr>
          <w:rFonts w:cs="Arial"/>
          <w:b/>
          <w:bCs/>
          <w:sz w:val="28"/>
          <w:szCs w:val="28"/>
        </w:rPr>
        <w:t xml:space="preserve">Compliments </w:t>
      </w:r>
    </w:p>
    <w:p w14:paraId="2ACC3C33" w14:textId="1D40EB5A" w:rsidR="00F310F0" w:rsidRPr="005D5B54" w:rsidRDefault="00F310F0" w:rsidP="00F310F0">
      <w:pPr>
        <w:rPr>
          <w:rFonts w:cs="Arial"/>
          <w:sz w:val="28"/>
          <w:szCs w:val="28"/>
        </w:rPr>
      </w:pPr>
      <w:r w:rsidRPr="005D5B54">
        <w:rPr>
          <w:rFonts w:cs="Arial"/>
          <w:sz w:val="28"/>
          <w:szCs w:val="28"/>
        </w:rPr>
        <w:t> </w:t>
      </w:r>
    </w:p>
    <w:p w14:paraId="782E3742" w14:textId="77777777" w:rsidR="00F310F0" w:rsidRPr="002B4DD5" w:rsidRDefault="00F310F0" w:rsidP="00F310F0">
      <w:pPr>
        <w:pStyle w:val="ListParagraph"/>
        <w:numPr>
          <w:ilvl w:val="0"/>
          <w:numId w:val="17"/>
        </w:numPr>
        <w:spacing w:after="160" w:line="278" w:lineRule="auto"/>
        <w:rPr>
          <w:rFonts w:cs="Arial"/>
        </w:rPr>
      </w:pPr>
      <w:r w:rsidRPr="002B4DD5">
        <w:rPr>
          <w:rFonts w:cs="Arial"/>
        </w:rPr>
        <w:t>To provide balance (and as previously request by the committee), we also report on positive feedback and compliments received throughout the year. Below is a small selection of those received: </w:t>
      </w:r>
    </w:p>
    <w:p w14:paraId="200AE1CE" w14:textId="77777777" w:rsidR="00F310F0" w:rsidRDefault="00F310F0" w:rsidP="00F310F0">
      <w:pPr>
        <w:rPr>
          <w:rFonts w:cs="Arial"/>
        </w:rPr>
      </w:pPr>
      <w:r w:rsidRPr="005D5B54">
        <w:rPr>
          <w:rFonts w:cs="Arial"/>
        </w:rPr>
        <w:lastRenderedPageBreak/>
        <w:t> </w:t>
      </w:r>
    </w:p>
    <w:p w14:paraId="5C855501" w14:textId="77777777" w:rsidR="00F310F0" w:rsidRPr="005D5B54" w:rsidRDefault="00F310F0" w:rsidP="00F310F0">
      <w:pPr>
        <w:ind w:left="360"/>
        <w:rPr>
          <w:rFonts w:cs="Arial"/>
        </w:rPr>
      </w:pPr>
      <w:r w:rsidRPr="005D5B54">
        <w:rPr>
          <w:rFonts w:cs="Arial"/>
          <w:i/>
          <w:iCs/>
        </w:rPr>
        <w:t>Thanks so much x, I have just been contacted by the resident in question who wanted me to pass on his appreciation.  I can't believe your quick response, though I shouldn't really be surprised.</w:t>
      </w:r>
      <w:r w:rsidRPr="005D5B54">
        <w:rPr>
          <w:rFonts w:cs="Arial"/>
        </w:rPr>
        <w:t> </w:t>
      </w:r>
    </w:p>
    <w:p w14:paraId="021AF7E9" w14:textId="77777777" w:rsidR="00F310F0" w:rsidRDefault="00F310F0" w:rsidP="00F310F0">
      <w:pPr>
        <w:rPr>
          <w:rFonts w:cs="Arial"/>
          <w:i/>
          <w:iCs/>
        </w:rPr>
      </w:pPr>
    </w:p>
    <w:p w14:paraId="5FA55260" w14:textId="77777777" w:rsidR="00F310F0" w:rsidRPr="005D5B54" w:rsidRDefault="00F310F0" w:rsidP="00F310F0">
      <w:pPr>
        <w:ind w:left="360"/>
        <w:rPr>
          <w:rFonts w:cs="Arial"/>
        </w:rPr>
      </w:pPr>
      <w:r w:rsidRPr="005D5B54">
        <w:rPr>
          <w:rFonts w:cs="Arial"/>
          <w:i/>
          <w:iCs/>
        </w:rPr>
        <w:t xml:space="preserve">I’d also like to thank you for your help here.  I was dreading this job as I assumed it would be </w:t>
      </w:r>
      <w:proofErr w:type="gramStart"/>
      <w:r w:rsidRPr="005D5B54">
        <w:rPr>
          <w:rFonts w:cs="Arial"/>
          <w:i/>
          <w:iCs/>
        </w:rPr>
        <w:t>really long</w:t>
      </w:r>
      <w:proofErr w:type="gramEnd"/>
      <w:r w:rsidRPr="005D5B54">
        <w:rPr>
          <w:rFonts w:cs="Arial"/>
          <w:i/>
          <w:iCs/>
        </w:rPr>
        <w:t xml:space="preserve"> winded, but you’ve made it </w:t>
      </w:r>
      <w:proofErr w:type="gramStart"/>
      <w:r w:rsidRPr="005D5B54">
        <w:rPr>
          <w:rFonts w:cs="Arial"/>
          <w:i/>
          <w:iCs/>
        </w:rPr>
        <w:t>really straightforward</w:t>
      </w:r>
      <w:proofErr w:type="gramEnd"/>
      <w:r w:rsidRPr="005D5B54">
        <w:rPr>
          <w:rFonts w:cs="Arial"/>
          <w:i/>
          <w:iCs/>
        </w:rPr>
        <w:t xml:space="preserve"> and I’m extremely grateful for that.</w:t>
      </w:r>
      <w:r w:rsidRPr="005D5B54">
        <w:rPr>
          <w:rFonts w:cs="Arial"/>
        </w:rPr>
        <w:t> </w:t>
      </w:r>
    </w:p>
    <w:p w14:paraId="64561793" w14:textId="77777777" w:rsidR="00F310F0" w:rsidRPr="005D5B54" w:rsidRDefault="00F310F0" w:rsidP="00F310F0">
      <w:pPr>
        <w:ind w:firstLine="360"/>
        <w:rPr>
          <w:rFonts w:cs="Arial"/>
        </w:rPr>
      </w:pPr>
      <w:r w:rsidRPr="005D5B54">
        <w:rPr>
          <w:rFonts w:cs="Arial"/>
          <w:b/>
          <w:bCs/>
        </w:rPr>
        <w:t>Street naming and numbering</w:t>
      </w:r>
      <w:r w:rsidRPr="005D5B54">
        <w:rPr>
          <w:rFonts w:cs="Arial"/>
        </w:rPr>
        <w:t> </w:t>
      </w:r>
    </w:p>
    <w:p w14:paraId="55D3460E" w14:textId="77777777" w:rsidR="00F310F0" w:rsidRPr="005D5B54" w:rsidRDefault="00F310F0" w:rsidP="00F310F0">
      <w:pPr>
        <w:rPr>
          <w:rFonts w:cs="Arial"/>
        </w:rPr>
      </w:pPr>
      <w:r w:rsidRPr="005D5B54">
        <w:rPr>
          <w:rFonts w:cs="Arial"/>
        </w:rPr>
        <w:t> </w:t>
      </w:r>
    </w:p>
    <w:p w14:paraId="25337741" w14:textId="77777777" w:rsidR="00F310F0" w:rsidRPr="005D5B54" w:rsidRDefault="00F310F0" w:rsidP="00F310F0">
      <w:pPr>
        <w:ind w:left="360"/>
        <w:rPr>
          <w:rFonts w:cs="Arial"/>
        </w:rPr>
      </w:pPr>
      <w:r w:rsidRPr="005D5B54">
        <w:rPr>
          <w:rFonts w:cs="Arial"/>
          <w:i/>
          <w:iCs/>
        </w:rPr>
        <w:t>I spoke with one of the Council team today and all is now resolved. Just wanted to say he was excellent, a real pleasure having such a helpful person at the end of the phone line</w:t>
      </w:r>
      <w:r w:rsidRPr="005D5B54">
        <w:rPr>
          <w:rFonts w:cs="Arial"/>
        </w:rPr>
        <w:t>. </w:t>
      </w:r>
    </w:p>
    <w:p w14:paraId="4272CF3B" w14:textId="77777777" w:rsidR="00F310F0" w:rsidRPr="005D5B54" w:rsidRDefault="00F310F0" w:rsidP="00F310F0">
      <w:pPr>
        <w:ind w:firstLine="360"/>
        <w:rPr>
          <w:rFonts w:cs="Arial"/>
        </w:rPr>
      </w:pPr>
      <w:r w:rsidRPr="005D5B54">
        <w:rPr>
          <w:rFonts w:cs="Arial"/>
          <w:b/>
          <w:bCs/>
        </w:rPr>
        <w:t>Customer service centre</w:t>
      </w:r>
      <w:r w:rsidRPr="005D5B54">
        <w:rPr>
          <w:rFonts w:cs="Arial"/>
        </w:rPr>
        <w:t> </w:t>
      </w:r>
    </w:p>
    <w:p w14:paraId="4984E360" w14:textId="77777777" w:rsidR="00F310F0" w:rsidRPr="005D5B54" w:rsidRDefault="00F310F0" w:rsidP="00F310F0">
      <w:pPr>
        <w:rPr>
          <w:rFonts w:cs="Arial"/>
        </w:rPr>
      </w:pPr>
      <w:r w:rsidRPr="005D5B54">
        <w:rPr>
          <w:rFonts w:cs="Arial"/>
        </w:rPr>
        <w:t> </w:t>
      </w:r>
    </w:p>
    <w:p w14:paraId="0A13A4A8" w14:textId="77777777" w:rsidR="00F310F0" w:rsidRPr="005D5B54" w:rsidRDefault="00F310F0" w:rsidP="00F310F0">
      <w:pPr>
        <w:ind w:left="360"/>
        <w:rPr>
          <w:rFonts w:cs="Arial"/>
        </w:rPr>
      </w:pPr>
      <w:r w:rsidRPr="005D5B54">
        <w:rPr>
          <w:rFonts w:cs="Arial"/>
          <w:i/>
          <w:iCs/>
        </w:rPr>
        <w:t>Exceptional advice and help with tree work carried out in a conservation area. x a tree officer was especially helpful.</w:t>
      </w:r>
      <w:r w:rsidRPr="005D5B54">
        <w:rPr>
          <w:rFonts w:cs="Arial"/>
        </w:rPr>
        <w:t> </w:t>
      </w:r>
    </w:p>
    <w:p w14:paraId="2EA07F26" w14:textId="77777777" w:rsidR="00F310F0" w:rsidRPr="005D5B54" w:rsidRDefault="00F310F0" w:rsidP="00F310F0">
      <w:pPr>
        <w:ind w:firstLine="360"/>
        <w:rPr>
          <w:rFonts w:cs="Arial"/>
        </w:rPr>
      </w:pPr>
      <w:r w:rsidRPr="005D5B54">
        <w:rPr>
          <w:rFonts w:cs="Arial"/>
          <w:b/>
          <w:bCs/>
        </w:rPr>
        <w:lastRenderedPageBreak/>
        <w:t>Planning</w:t>
      </w:r>
      <w:r w:rsidRPr="005D5B54">
        <w:rPr>
          <w:rFonts w:cs="Arial"/>
        </w:rPr>
        <w:t> </w:t>
      </w:r>
    </w:p>
    <w:p w14:paraId="5E3A9E88" w14:textId="77777777" w:rsidR="00F310F0" w:rsidRPr="005D5B54" w:rsidRDefault="00F310F0" w:rsidP="00F310F0">
      <w:pPr>
        <w:rPr>
          <w:rFonts w:cs="Arial"/>
        </w:rPr>
      </w:pPr>
      <w:r w:rsidRPr="005D5B54">
        <w:rPr>
          <w:rFonts w:cs="Arial"/>
        </w:rPr>
        <w:t> </w:t>
      </w:r>
    </w:p>
    <w:p w14:paraId="09E0BD6C" w14:textId="77777777" w:rsidR="00F310F0" w:rsidRPr="005D5B54" w:rsidRDefault="00F310F0" w:rsidP="00F310F0">
      <w:pPr>
        <w:ind w:left="360"/>
        <w:rPr>
          <w:rFonts w:cs="Arial"/>
        </w:rPr>
      </w:pPr>
      <w:r w:rsidRPr="005D5B54">
        <w:rPr>
          <w:rFonts w:cs="Arial"/>
          <w:i/>
          <w:iCs/>
        </w:rPr>
        <w:t>Avon Way has been swept by your street cleaner and how beautiful it looks.  please thank your team.</w:t>
      </w:r>
      <w:r w:rsidRPr="005D5B54">
        <w:rPr>
          <w:rFonts w:cs="Arial"/>
        </w:rPr>
        <w:t> </w:t>
      </w:r>
    </w:p>
    <w:p w14:paraId="0DCF8EEF" w14:textId="77777777" w:rsidR="00F310F0" w:rsidRPr="005D5B54" w:rsidRDefault="00F310F0" w:rsidP="00F310F0">
      <w:pPr>
        <w:ind w:firstLine="360"/>
        <w:rPr>
          <w:rFonts w:cs="Arial"/>
        </w:rPr>
      </w:pPr>
      <w:r w:rsidRPr="005D5B54">
        <w:rPr>
          <w:rFonts w:cs="Arial"/>
          <w:b/>
          <w:bCs/>
        </w:rPr>
        <w:t>Waste and street cleansing</w:t>
      </w:r>
      <w:r w:rsidRPr="005D5B54">
        <w:rPr>
          <w:rFonts w:cs="Arial"/>
        </w:rPr>
        <w:t> </w:t>
      </w:r>
    </w:p>
    <w:p w14:paraId="6EAB313A" w14:textId="77777777" w:rsidR="00F310F0" w:rsidRPr="005D5B54" w:rsidRDefault="00F310F0" w:rsidP="00F310F0">
      <w:pPr>
        <w:rPr>
          <w:rFonts w:cs="Arial"/>
        </w:rPr>
      </w:pPr>
      <w:r w:rsidRPr="005D5B54">
        <w:rPr>
          <w:rFonts w:cs="Arial"/>
        </w:rPr>
        <w:t> </w:t>
      </w:r>
    </w:p>
    <w:p w14:paraId="388C6612" w14:textId="77777777" w:rsidR="00F310F0" w:rsidRPr="005D5B54" w:rsidRDefault="00F310F0" w:rsidP="00F310F0">
      <w:pPr>
        <w:ind w:left="360"/>
        <w:rPr>
          <w:rFonts w:cs="Arial"/>
        </w:rPr>
      </w:pPr>
      <w:r w:rsidRPr="005D5B54">
        <w:rPr>
          <w:rFonts w:cs="Arial"/>
          <w:i/>
          <w:iCs/>
        </w:rPr>
        <w:t>I want to compliment x regarding her fast responses and polite friendly manner relating to concerns on my CIL exception. x kept me informed on all requirements during the process and offered solutions when I couldn't produce some of the required forms, she ultimately resolved my issue by raising my case during her team meeting. Great work, thank you!</w:t>
      </w:r>
      <w:r w:rsidRPr="005D5B54">
        <w:rPr>
          <w:rFonts w:cs="Arial"/>
        </w:rPr>
        <w:t> </w:t>
      </w:r>
    </w:p>
    <w:p w14:paraId="41DCAF87" w14:textId="7D349EDF" w:rsidR="00DA275F" w:rsidRDefault="00F310F0" w:rsidP="008D235B">
      <w:pPr>
        <w:keepNext/>
        <w:spacing w:after="360"/>
        <w:ind w:firstLine="360"/>
        <w:outlineLvl w:val="0"/>
        <w:rPr>
          <w:rFonts w:cs="Arial"/>
        </w:rPr>
      </w:pPr>
      <w:r w:rsidRPr="005D5B54">
        <w:rPr>
          <w:rFonts w:cs="Arial"/>
          <w:b/>
          <w:bCs/>
        </w:rPr>
        <w:t>CIL team</w:t>
      </w:r>
      <w:r w:rsidRPr="005D5B54">
        <w:rPr>
          <w:rFonts w:cs="Arial"/>
        </w:rPr>
        <w:t> </w:t>
      </w:r>
    </w:p>
    <w:p w14:paraId="088D073B" w14:textId="255B13AA" w:rsidR="00E547A0" w:rsidRDefault="00E547A0">
      <w:pPr>
        <w:rPr>
          <w:rFonts w:cs="Arial"/>
        </w:rPr>
      </w:pPr>
      <w:r>
        <w:rPr>
          <w:rFonts w:cs="Arial"/>
        </w:rPr>
        <w:br w:type="page"/>
      </w:r>
    </w:p>
    <w:p w14:paraId="59230EBC" w14:textId="77777777" w:rsidR="00D2437F" w:rsidRDefault="00D2437F" w:rsidP="00D2437F">
      <w:pPr>
        <w:jc w:val="right"/>
        <w:rPr>
          <w:rFonts w:cs="Arial"/>
          <w:color w:val="0B0C0C"/>
          <w:sz w:val="27"/>
          <w:szCs w:val="27"/>
          <w:shd w:val="clear" w:color="auto" w:fill="FFFFFF"/>
        </w:rPr>
      </w:pPr>
      <w:r w:rsidRPr="389518B5">
        <w:rPr>
          <w:b/>
          <w:bCs/>
          <w:sz w:val="36"/>
          <w:szCs w:val="36"/>
        </w:rPr>
        <w:lastRenderedPageBreak/>
        <w:t>Appendix 2</w:t>
      </w:r>
      <w:r>
        <w:rPr>
          <w:rFonts w:cs="Arial"/>
          <w:color w:val="0B0C0C"/>
          <w:sz w:val="27"/>
          <w:szCs w:val="27"/>
          <w:shd w:val="clear" w:color="auto" w:fill="FFFFFF"/>
        </w:rPr>
        <w:t xml:space="preserve"> </w:t>
      </w:r>
    </w:p>
    <w:p w14:paraId="30F91E03" w14:textId="77777777" w:rsidR="00D2437F" w:rsidRDefault="00D2437F" w:rsidP="00D2437F">
      <w:pPr>
        <w:rPr>
          <w:rFonts w:cs="Arial"/>
          <w:color w:val="0B0C0C"/>
          <w:sz w:val="27"/>
          <w:szCs w:val="27"/>
          <w:shd w:val="clear" w:color="auto" w:fill="FFFFFF"/>
        </w:rPr>
      </w:pPr>
    </w:p>
    <w:p w14:paraId="60011927" w14:textId="77777777" w:rsidR="00D2437F" w:rsidRDefault="00D2437F" w:rsidP="00D2437F">
      <w:pPr>
        <w:rPr>
          <w:b/>
          <w:bCs/>
          <w:sz w:val="28"/>
          <w:szCs w:val="28"/>
        </w:rPr>
      </w:pPr>
      <w:r w:rsidRPr="005033CD">
        <w:rPr>
          <w:b/>
          <w:bCs/>
          <w:sz w:val="28"/>
          <w:szCs w:val="28"/>
        </w:rPr>
        <w:t>Ombudsman cases 2024/25</w:t>
      </w:r>
    </w:p>
    <w:p w14:paraId="5E189EA3" w14:textId="77777777" w:rsidR="008D235B" w:rsidRPr="005033CD" w:rsidRDefault="008D235B" w:rsidP="00D2437F">
      <w:pPr>
        <w:rPr>
          <w:b/>
          <w:bCs/>
          <w:sz w:val="28"/>
          <w:szCs w:val="28"/>
        </w:rPr>
      </w:pPr>
    </w:p>
    <w:p w14:paraId="252ED29F" w14:textId="77777777" w:rsidR="00D2437F" w:rsidRPr="00E96387" w:rsidRDefault="00D2437F" w:rsidP="00D2437F">
      <w:pPr>
        <w:rPr>
          <w:rFonts w:cs="Arial"/>
          <w:b/>
          <w:bCs/>
          <w:color w:val="0B0C0C"/>
          <w:sz w:val="27"/>
          <w:szCs w:val="27"/>
          <w:shd w:val="clear" w:color="auto" w:fill="FFFFFF"/>
        </w:rPr>
      </w:pPr>
      <w:r w:rsidRPr="00E96387">
        <w:rPr>
          <w:rFonts w:cs="Arial"/>
          <w:b/>
          <w:bCs/>
          <w:color w:val="0B0C0C"/>
          <w:sz w:val="27"/>
          <w:szCs w:val="27"/>
          <w:shd w:val="clear" w:color="auto" w:fill="FFFFFF"/>
        </w:rPr>
        <w:t>South Oxfordshire District Council</w:t>
      </w:r>
      <w:r>
        <w:rPr>
          <w:rFonts w:cs="Arial"/>
          <w:b/>
          <w:bCs/>
          <w:color w:val="0B0C0C"/>
          <w:sz w:val="27"/>
          <w:szCs w:val="27"/>
          <w:shd w:val="clear" w:color="auto" w:fill="FFFFFF"/>
        </w:rPr>
        <w:t xml:space="preserve"> (SODC)</w:t>
      </w:r>
    </w:p>
    <w:p w14:paraId="1052F55B" w14:textId="77777777" w:rsidR="00D2437F" w:rsidRDefault="00D2437F" w:rsidP="00D2437F">
      <w:pPr>
        <w:rPr>
          <w:rFonts w:cs="Arial"/>
          <w:color w:val="0B0C0C"/>
          <w:sz w:val="27"/>
          <w:szCs w:val="27"/>
          <w:shd w:val="clear" w:color="auto" w:fill="FFFFFF"/>
        </w:rPr>
      </w:pPr>
    </w:p>
    <w:p w14:paraId="599B647F" w14:textId="77777777" w:rsidR="00D2437F" w:rsidRDefault="00D2437F" w:rsidP="00D2437F">
      <w:pPr>
        <w:rPr>
          <w:rFonts w:cs="Arial"/>
          <w:color w:val="0B0C0C"/>
          <w:sz w:val="27"/>
          <w:szCs w:val="27"/>
          <w:shd w:val="clear" w:color="auto" w:fill="FFFFFF"/>
        </w:rPr>
      </w:pPr>
      <w:r>
        <w:rPr>
          <w:rFonts w:cs="Arial"/>
          <w:color w:val="0B0C0C"/>
          <w:sz w:val="27"/>
          <w:szCs w:val="27"/>
          <w:shd w:val="clear" w:color="auto" w:fill="FFFFFF"/>
        </w:rPr>
        <w:t>5 complaint decisions were made by the Local Government and Social Care Ombudsman in 2024/25 as shown below:</w:t>
      </w:r>
    </w:p>
    <w:p w14:paraId="396B3E12" w14:textId="77777777" w:rsidR="00D2437F" w:rsidRDefault="00D2437F" w:rsidP="00D2437F">
      <w:pPr>
        <w:rPr>
          <w:rFonts w:cs="Arial"/>
          <w:color w:val="0B0C0C"/>
          <w:sz w:val="27"/>
          <w:szCs w:val="27"/>
          <w:shd w:val="clear" w:color="auto" w:fill="FFFFFF"/>
        </w:rPr>
      </w:pPr>
      <w:r>
        <w:rPr>
          <w:noProof/>
        </w:rPr>
        <w:lastRenderedPageBreak/>
        <w:drawing>
          <wp:inline distT="0" distB="0" distL="0" distR="0" wp14:anchorId="06EC6A6D" wp14:editId="36BB8C93">
            <wp:extent cx="5731510" cy="3820795"/>
            <wp:effectExtent l="19050" t="0" r="21590" b="8255"/>
            <wp:docPr id="1437415846" name="Diagram 1">
              <a:extLst xmlns:a="http://schemas.openxmlformats.org/drawingml/2006/main">
                <a:ext uri="{FF2B5EF4-FFF2-40B4-BE49-F238E27FC236}">
                  <a16:creationId xmlns:a16="http://schemas.microsoft.com/office/drawing/2014/main" id="{DCCE168D-878B-F626-7C16-46B10AFA9CE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238FB86" w14:textId="77777777" w:rsidR="00D2437F" w:rsidRDefault="00D2437F" w:rsidP="00D2437F">
      <w:pPr>
        <w:rPr>
          <w:rFonts w:cs="Arial"/>
          <w:color w:val="0B0C0C"/>
          <w:szCs w:val="24"/>
          <w:shd w:val="clear" w:color="auto" w:fill="FFFFFF"/>
        </w:rPr>
      </w:pPr>
    </w:p>
    <w:p w14:paraId="3F162C5B" w14:textId="77777777" w:rsidR="00D2437F" w:rsidRDefault="00D2437F" w:rsidP="00D2437F">
      <w:pPr>
        <w:rPr>
          <w:rFonts w:cs="Arial"/>
          <w:color w:val="0B0C0C"/>
          <w:szCs w:val="24"/>
          <w:shd w:val="clear" w:color="auto" w:fill="FFFFFF"/>
        </w:rPr>
      </w:pPr>
      <w:r>
        <w:rPr>
          <w:rFonts w:cs="Arial"/>
          <w:color w:val="0B0C0C"/>
          <w:szCs w:val="24"/>
          <w:shd w:val="clear" w:color="auto" w:fill="FFFFFF"/>
        </w:rPr>
        <w:t>The complaint investigated was in relation to planning enforcement.  The Ombudsman’s decision on this case was:</w:t>
      </w:r>
    </w:p>
    <w:p w14:paraId="50B06F62" w14:textId="77777777" w:rsidR="00D2437F" w:rsidRPr="000B4DAE" w:rsidRDefault="00D2437F" w:rsidP="00D2437F">
      <w:pPr>
        <w:rPr>
          <w:rFonts w:cs="Arial"/>
          <w:i/>
          <w:iCs/>
          <w:color w:val="0B0C0C"/>
          <w:szCs w:val="24"/>
          <w:shd w:val="clear" w:color="auto" w:fill="FFFFFF"/>
        </w:rPr>
      </w:pPr>
      <w:r w:rsidRPr="000B4DAE">
        <w:rPr>
          <w:rFonts w:cs="Arial"/>
          <w:i/>
          <w:iCs/>
          <w:color w:val="0B0C0C"/>
          <w:szCs w:val="24"/>
          <w:shd w:val="clear" w:color="auto" w:fill="FFFFFF"/>
        </w:rPr>
        <w:t xml:space="preserve">X complained about the Council’s decisions not to take planning enforcement action against a developer who is building on land next to X’s home. We completed our </w:t>
      </w:r>
      <w:r w:rsidRPr="000B4DAE">
        <w:rPr>
          <w:rFonts w:cs="Arial"/>
          <w:i/>
          <w:iCs/>
          <w:color w:val="0B0C0C"/>
          <w:szCs w:val="24"/>
          <w:shd w:val="clear" w:color="auto" w:fill="FFFFFF"/>
        </w:rPr>
        <w:lastRenderedPageBreak/>
        <w:t>investigation because we found no fault in the way the way the Council made its decisions.</w:t>
      </w:r>
    </w:p>
    <w:p w14:paraId="1BADD1A7" w14:textId="77777777" w:rsidR="00D2437F" w:rsidRDefault="00D2437F" w:rsidP="00D2437F">
      <w:pPr>
        <w:rPr>
          <w:rFonts w:cs="Arial"/>
          <w:color w:val="0B0C0C"/>
          <w:szCs w:val="24"/>
          <w:shd w:val="clear" w:color="auto" w:fill="FFFFFF"/>
        </w:rPr>
      </w:pPr>
    </w:p>
    <w:p w14:paraId="7650BF58" w14:textId="77777777" w:rsidR="00D2437F" w:rsidRPr="008B31BF" w:rsidRDefault="00D2437F" w:rsidP="00D2437F">
      <w:pPr>
        <w:rPr>
          <w:rFonts w:cs="Arial"/>
          <w:color w:val="0B0C0C"/>
          <w:szCs w:val="24"/>
          <w:shd w:val="clear" w:color="auto" w:fill="FFFFFF"/>
        </w:rPr>
      </w:pPr>
      <w:r w:rsidRPr="008B31BF">
        <w:rPr>
          <w:rFonts w:cs="Arial"/>
          <w:color w:val="0B0C0C"/>
          <w:szCs w:val="24"/>
          <w:shd w:val="clear" w:color="auto" w:fill="FFFFFF"/>
        </w:rPr>
        <w:t xml:space="preserve">There were no complaints to the Housing Ombudsman in relation to </w:t>
      </w:r>
      <w:r>
        <w:rPr>
          <w:rFonts w:cs="Arial"/>
          <w:color w:val="0B0C0C"/>
          <w:szCs w:val="24"/>
          <w:shd w:val="clear" w:color="auto" w:fill="FFFFFF"/>
        </w:rPr>
        <w:t>SODC landlord</w:t>
      </w:r>
      <w:r w:rsidRPr="008B31BF">
        <w:rPr>
          <w:rFonts w:cs="Arial"/>
          <w:color w:val="0B0C0C"/>
          <w:szCs w:val="24"/>
          <w:shd w:val="clear" w:color="auto" w:fill="FFFFFF"/>
        </w:rPr>
        <w:t xml:space="preserve"> service</w:t>
      </w:r>
      <w:r>
        <w:rPr>
          <w:rFonts w:cs="Arial"/>
          <w:color w:val="0B0C0C"/>
          <w:szCs w:val="24"/>
          <w:shd w:val="clear" w:color="auto" w:fill="FFFFFF"/>
        </w:rPr>
        <w:t>s</w:t>
      </w:r>
      <w:r w:rsidRPr="008B31BF">
        <w:rPr>
          <w:rFonts w:cs="Arial"/>
          <w:color w:val="0B0C0C"/>
          <w:szCs w:val="24"/>
          <w:shd w:val="clear" w:color="auto" w:fill="FFFFFF"/>
        </w:rPr>
        <w:t xml:space="preserve"> in 2024/25.</w:t>
      </w:r>
    </w:p>
    <w:p w14:paraId="12C97E58" w14:textId="77777777" w:rsidR="00D2437F" w:rsidRDefault="00D2437F" w:rsidP="00D2437F">
      <w:pPr>
        <w:rPr>
          <w:b/>
          <w:sz w:val="36"/>
          <w:szCs w:val="36"/>
        </w:rPr>
      </w:pPr>
    </w:p>
    <w:p w14:paraId="5700B4AF" w14:textId="77777777" w:rsidR="00D2437F" w:rsidRDefault="00D2437F" w:rsidP="00D2437F">
      <w:pPr>
        <w:rPr>
          <w:rFonts w:cs="Arial"/>
          <w:b/>
          <w:bCs/>
          <w:color w:val="0B0C0C"/>
          <w:sz w:val="27"/>
          <w:szCs w:val="27"/>
          <w:shd w:val="clear" w:color="auto" w:fill="FFFFFF"/>
        </w:rPr>
      </w:pPr>
      <w:r w:rsidRPr="00E96387">
        <w:rPr>
          <w:rFonts w:cs="Arial"/>
          <w:b/>
          <w:bCs/>
          <w:color w:val="0B0C0C"/>
          <w:sz w:val="27"/>
          <w:szCs w:val="27"/>
          <w:shd w:val="clear" w:color="auto" w:fill="FFFFFF"/>
        </w:rPr>
        <w:t>Vale of White Horse District Council</w:t>
      </w:r>
      <w:r>
        <w:rPr>
          <w:rFonts w:cs="Arial"/>
          <w:b/>
          <w:bCs/>
          <w:color w:val="0B0C0C"/>
          <w:sz w:val="27"/>
          <w:szCs w:val="27"/>
          <w:shd w:val="clear" w:color="auto" w:fill="FFFFFF"/>
        </w:rPr>
        <w:t xml:space="preserve"> (VWHDC)</w:t>
      </w:r>
    </w:p>
    <w:p w14:paraId="512078B0" w14:textId="77777777" w:rsidR="00D2437F" w:rsidRDefault="00D2437F" w:rsidP="00D2437F">
      <w:pPr>
        <w:rPr>
          <w:rFonts w:cs="Arial"/>
          <w:color w:val="0B0C0C"/>
          <w:sz w:val="27"/>
          <w:szCs w:val="27"/>
          <w:shd w:val="clear" w:color="auto" w:fill="FFFFFF"/>
        </w:rPr>
      </w:pPr>
      <w:r>
        <w:rPr>
          <w:rFonts w:cs="Arial"/>
          <w:color w:val="0B0C0C"/>
          <w:sz w:val="27"/>
          <w:szCs w:val="27"/>
          <w:shd w:val="clear" w:color="auto" w:fill="FFFFFF"/>
        </w:rPr>
        <w:t>8 complaint decisions were made to the Local Government and Social Care Ombudsman in 2024/25 as shown below:</w:t>
      </w:r>
    </w:p>
    <w:p w14:paraId="65C2CCFB" w14:textId="77777777" w:rsidR="00D2437F" w:rsidRDefault="00D2437F" w:rsidP="00D2437F">
      <w:pPr>
        <w:rPr>
          <w:rFonts w:cs="Arial"/>
          <w:color w:val="0B0C0C"/>
          <w:sz w:val="27"/>
          <w:szCs w:val="27"/>
          <w:shd w:val="clear" w:color="auto" w:fill="FFFFFF"/>
        </w:rPr>
      </w:pPr>
      <w:r>
        <w:rPr>
          <w:noProof/>
        </w:rPr>
        <w:lastRenderedPageBreak/>
        <w:drawing>
          <wp:inline distT="0" distB="0" distL="0" distR="0" wp14:anchorId="540CA6FD" wp14:editId="046F0B9C">
            <wp:extent cx="5731510" cy="3820795"/>
            <wp:effectExtent l="19050" t="0" r="21590" b="8255"/>
            <wp:docPr id="383971865" name="Diagram 1">
              <a:extLst xmlns:a="http://schemas.openxmlformats.org/drawingml/2006/main">
                <a:ext uri="{FF2B5EF4-FFF2-40B4-BE49-F238E27FC236}">
                  <a16:creationId xmlns:a16="http://schemas.microsoft.com/office/drawing/2014/main" id="{DCCE168D-878B-F626-7C16-46B10AFA9CE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D3E993D" w14:textId="77777777" w:rsidR="00D2437F" w:rsidRPr="008B31BF" w:rsidRDefault="00D2437F" w:rsidP="00D2437F">
      <w:pPr>
        <w:rPr>
          <w:rFonts w:cs="Arial"/>
          <w:color w:val="0B0C0C"/>
          <w:szCs w:val="24"/>
          <w:shd w:val="clear" w:color="auto" w:fill="FFFFFF"/>
        </w:rPr>
      </w:pPr>
      <w:r w:rsidRPr="008B31BF">
        <w:rPr>
          <w:rFonts w:cs="Arial"/>
          <w:color w:val="0B0C0C"/>
          <w:szCs w:val="24"/>
          <w:shd w:val="clear" w:color="auto" w:fill="FFFFFF"/>
        </w:rPr>
        <w:t xml:space="preserve">The Complaint upheld related to </w:t>
      </w:r>
      <w:r>
        <w:rPr>
          <w:rFonts w:cs="Arial"/>
          <w:color w:val="0B0C0C"/>
          <w:szCs w:val="24"/>
          <w:shd w:val="clear" w:color="auto" w:fill="FFFFFF"/>
        </w:rPr>
        <w:t xml:space="preserve">a </w:t>
      </w:r>
      <w:r w:rsidRPr="008B31BF">
        <w:rPr>
          <w:rFonts w:cs="Arial"/>
          <w:color w:val="0B0C0C"/>
          <w:szCs w:val="24"/>
          <w:shd w:val="clear" w:color="auto" w:fill="FFFFFF"/>
        </w:rPr>
        <w:t xml:space="preserve">planning application, the LGSCO summary of findings </w:t>
      </w:r>
      <w:r>
        <w:rPr>
          <w:rFonts w:cs="Arial"/>
          <w:color w:val="0B0C0C"/>
          <w:szCs w:val="24"/>
          <w:shd w:val="clear" w:color="auto" w:fill="FFFFFF"/>
        </w:rPr>
        <w:t>is</w:t>
      </w:r>
      <w:r w:rsidRPr="008B31BF">
        <w:rPr>
          <w:rFonts w:cs="Arial"/>
          <w:color w:val="0B0C0C"/>
          <w:szCs w:val="24"/>
          <w:shd w:val="clear" w:color="auto" w:fill="FFFFFF"/>
        </w:rPr>
        <w:t>:</w:t>
      </w:r>
    </w:p>
    <w:p w14:paraId="6589B41E" w14:textId="77777777" w:rsidR="00D2437F" w:rsidRDefault="00D2437F" w:rsidP="00D2437F">
      <w:pPr>
        <w:rPr>
          <w:rFonts w:cs="Arial"/>
          <w:i/>
          <w:iCs/>
          <w:color w:val="0B0C0C"/>
          <w:szCs w:val="24"/>
          <w:shd w:val="clear" w:color="auto" w:fill="FFFFFF"/>
        </w:rPr>
      </w:pPr>
      <w:r w:rsidRPr="328210C8">
        <w:rPr>
          <w:rFonts w:cs="Arial"/>
          <w:i/>
          <w:iCs/>
          <w:color w:val="0B0C0C"/>
          <w:szCs w:val="24"/>
          <w:shd w:val="clear" w:color="auto" w:fill="FFFFFF"/>
        </w:rPr>
        <w:t xml:space="preserve">Miss X complained about the Council’s handling of her planning application. She said she submitted a second application, incurring added costs for reports and assessments, on the Council’s advice, but it would not succeed. Miss X said the Council has accepted this but </w:t>
      </w:r>
      <w:r w:rsidRPr="328210C8">
        <w:rPr>
          <w:rFonts w:cs="Arial"/>
          <w:i/>
          <w:iCs/>
          <w:color w:val="0B0C0C"/>
          <w:szCs w:val="24"/>
          <w:shd w:val="clear" w:color="auto" w:fill="FFFFFF"/>
        </w:rPr>
        <w:lastRenderedPageBreak/>
        <w:t>has only offered to refund some costs. Miss X said the Council fault distressed her and impacted her financially. There was fault in the way the Council gave Miss X incorrect information, causing her additional costs. The Council has agreed to apologise and repay the costs it agreed Miss X incurred due to the Council fault.</w:t>
      </w:r>
    </w:p>
    <w:p w14:paraId="6ECFBF95" w14:textId="77777777" w:rsidR="00D2437F" w:rsidRDefault="00D2437F" w:rsidP="00D2437F">
      <w:pPr>
        <w:rPr>
          <w:rFonts w:cs="Arial"/>
          <w:i/>
          <w:iCs/>
          <w:color w:val="0B0C0C"/>
          <w:szCs w:val="24"/>
          <w:shd w:val="clear" w:color="auto" w:fill="FFFFFF"/>
        </w:rPr>
      </w:pPr>
      <w:r w:rsidRPr="328210C8">
        <w:rPr>
          <w:rFonts w:cs="Arial"/>
          <w:i/>
          <w:iCs/>
          <w:color w:val="0B0C0C"/>
          <w:szCs w:val="24"/>
        </w:rPr>
        <w:t>(NB The actions required following this upheld complaint have been completed)</w:t>
      </w:r>
    </w:p>
    <w:p w14:paraId="32F5AB6B" w14:textId="77777777" w:rsidR="00D2437F" w:rsidRDefault="00D2437F" w:rsidP="00D2437F">
      <w:pPr>
        <w:rPr>
          <w:rFonts w:cs="Arial"/>
          <w:color w:val="0B0C0C"/>
          <w:szCs w:val="24"/>
        </w:rPr>
      </w:pPr>
    </w:p>
    <w:p w14:paraId="15BDFE1E" w14:textId="77777777" w:rsidR="00D2437F" w:rsidRDefault="00D2437F" w:rsidP="00D2437F">
      <w:pPr>
        <w:rPr>
          <w:rFonts w:cs="Arial"/>
          <w:color w:val="0B0C0C"/>
          <w:sz w:val="27"/>
          <w:szCs w:val="27"/>
          <w:shd w:val="clear" w:color="auto" w:fill="FFFFFF"/>
        </w:rPr>
      </w:pPr>
      <w:r w:rsidRPr="008B31BF">
        <w:rPr>
          <w:rFonts w:cs="Arial"/>
          <w:color w:val="0B0C0C"/>
          <w:szCs w:val="24"/>
          <w:shd w:val="clear" w:color="auto" w:fill="FFFFFF"/>
        </w:rPr>
        <w:t>There were no complaints to the Housing Ombudsman in relation to V</w:t>
      </w:r>
      <w:r>
        <w:rPr>
          <w:rFonts w:cs="Arial"/>
          <w:color w:val="0B0C0C"/>
          <w:szCs w:val="24"/>
          <w:shd w:val="clear" w:color="auto" w:fill="FFFFFF"/>
        </w:rPr>
        <w:t>WHDC landlord</w:t>
      </w:r>
      <w:r w:rsidRPr="008B31BF">
        <w:rPr>
          <w:rFonts w:cs="Arial"/>
          <w:color w:val="0B0C0C"/>
          <w:szCs w:val="24"/>
          <w:shd w:val="clear" w:color="auto" w:fill="FFFFFF"/>
        </w:rPr>
        <w:t xml:space="preserve"> service</w:t>
      </w:r>
      <w:r>
        <w:rPr>
          <w:rFonts w:cs="Arial"/>
          <w:color w:val="0B0C0C"/>
          <w:szCs w:val="24"/>
          <w:shd w:val="clear" w:color="auto" w:fill="FFFFFF"/>
        </w:rPr>
        <w:t>s</w:t>
      </w:r>
      <w:r w:rsidRPr="008B31BF">
        <w:rPr>
          <w:rFonts w:cs="Arial"/>
          <w:color w:val="0B0C0C"/>
          <w:szCs w:val="24"/>
          <w:shd w:val="clear" w:color="auto" w:fill="FFFFFF"/>
        </w:rPr>
        <w:t xml:space="preserve"> in 2024/25.</w:t>
      </w:r>
    </w:p>
    <w:p w14:paraId="34CA7AFF" w14:textId="77777777" w:rsidR="00D2437F" w:rsidRDefault="00D2437F" w:rsidP="00D2437F">
      <w:pPr>
        <w:rPr>
          <w:rFonts w:cs="Arial"/>
          <w:color w:val="0B0C0C"/>
          <w:szCs w:val="24"/>
        </w:rPr>
      </w:pPr>
      <w:r w:rsidRPr="389518B5">
        <w:rPr>
          <w:rFonts w:cs="Arial"/>
          <w:color w:val="0B0C0C"/>
          <w:szCs w:val="24"/>
        </w:rPr>
        <w:t xml:space="preserve">Further information about cases reported to the Ombudsman can be viewed on the Local Government and Social Care Ombudsman site: </w:t>
      </w:r>
      <w:hyperlink r:id="rId37">
        <w:r w:rsidRPr="389518B5">
          <w:rPr>
            <w:rStyle w:val="Hyperlink"/>
            <w:rFonts w:cs="Arial"/>
            <w:szCs w:val="24"/>
          </w:rPr>
          <w:t>https://www.lgo.org.uk/your-councils-performance</w:t>
        </w:r>
      </w:hyperlink>
      <w:r>
        <w:t>.</w:t>
      </w:r>
    </w:p>
    <w:p w14:paraId="56DD6805" w14:textId="77777777" w:rsidR="00D2437F" w:rsidRDefault="00D2437F" w:rsidP="00D2437F">
      <w:pPr>
        <w:rPr>
          <w:rFonts w:cs="Arial"/>
          <w:color w:val="0B0C0C"/>
          <w:sz w:val="27"/>
          <w:szCs w:val="27"/>
          <w:shd w:val="clear" w:color="auto" w:fill="FFFFFF"/>
        </w:rPr>
      </w:pPr>
    </w:p>
    <w:p w14:paraId="1ED7ABAD" w14:textId="77777777" w:rsidR="002F5D1E" w:rsidRDefault="002F5D1E">
      <w:pPr>
        <w:sectPr w:rsidR="002F5D1E" w:rsidSect="00757C25">
          <w:type w:val="continuous"/>
          <w:pgSz w:w="11907" w:h="16840" w:code="9"/>
          <w:pgMar w:top="1134" w:right="1134" w:bottom="993" w:left="1134" w:header="720" w:footer="476" w:gutter="0"/>
          <w:cols w:space="720"/>
          <w:noEndnote/>
        </w:sectPr>
      </w:pPr>
    </w:p>
    <w:p w14:paraId="320E2133" w14:textId="0A4F1F71" w:rsidR="00D2437F" w:rsidRDefault="00D2437F"/>
    <w:p w14:paraId="405ED46D" w14:textId="77777777" w:rsidR="008F3E82" w:rsidRPr="008F3E82" w:rsidRDefault="008F3E82" w:rsidP="008F3E82">
      <w:pPr>
        <w:keepNext/>
        <w:keepLines/>
        <w:spacing w:after="120" w:line="259" w:lineRule="auto"/>
        <w:jc w:val="right"/>
        <w:outlineLvl w:val="0"/>
        <w:rPr>
          <w:rFonts w:eastAsiaTheme="majorEastAsia" w:cs="Arial"/>
          <w:b/>
          <w:sz w:val="36"/>
          <w:szCs w:val="36"/>
          <w14:ligatures w14:val="standardContextual"/>
        </w:rPr>
      </w:pPr>
      <w:r w:rsidRPr="008F3E82">
        <w:rPr>
          <w:rFonts w:eastAsiaTheme="majorEastAsia" w:cs="Arial"/>
          <w:b/>
          <w:sz w:val="36"/>
          <w:szCs w:val="36"/>
          <w14:ligatures w14:val="standardContextual"/>
        </w:rPr>
        <w:t xml:space="preserve">Appendix 3 </w:t>
      </w:r>
    </w:p>
    <w:p w14:paraId="11082EA5" w14:textId="77777777" w:rsidR="008F3E82" w:rsidRPr="008F3E82" w:rsidRDefault="008F3E82" w:rsidP="008F3E82">
      <w:pPr>
        <w:keepNext/>
        <w:keepLines/>
        <w:spacing w:after="120" w:line="259" w:lineRule="auto"/>
        <w:outlineLvl w:val="0"/>
        <w:rPr>
          <w:rFonts w:eastAsiaTheme="majorEastAsia" w:cs="Arial"/>
          <w:b/>
          <w:sz w:val="36"/>
          <w:szCs w:val="36"/>
          <w14:ligatures w14:val="standardContextual"/>
        </w:rPr>
      </w:pPr>
    </w:p>
    <w:p w14:paraId="01F229A4" w14:textId="77777777" w:rsidR="008F3E82" w:rsidRPr="008F3E82" w:rsidRDefault="008F3E82" w:rsidP="008F3E82">
      <w:pPr>
        <w:keepNext/>
        <w:keepLines/>
        <w:spacing w:after="120" w:line="259" w:lineRule="auto"/>
        <w:outlineLvl w:val="0"/>
        <w:rPr>
          <w:rFonts w:eastAsiaTheme="majorEastAsia" w:cs="Arial"/>
          <w:b/>
          <w:sz w:val="36"/>
          <w:szCs w:val="36"/>
          <w14:ligatures w14:val="standardContextual"/>
        </w:rPr>
      </w:pPr>
      <w:r w:rsidRPr="008F3E82">
        <w:rPr>
          <w:rFonts w:eastAsiaTheme="majorEastAsia" w:cs="Arial"/>
          <w:b/>
          <w:sz w:val="36"/>
          <w:szCs w:val="36"/>
          <w14:ligatures w14:val="standardContextual"/>
        </w:rPr>
        <w:t>Housing Ombudsman Self-Assessment</w:t>
      </w:r>
    </w:p>
    <w:p w14:paraId="423426CF" w14:textId="77777777" w:rsidR="008F3E82" w:rsidRPr="008F3E82" w:rsidRDefault="008F3E82" w:rsidP="008F3E82">
      <w:pPr>
        <w:keepNext/>
        <w:keepLines/>
        <w:spacing w:after="120" w:line="259" w:lineRule="auto"/>
        <w:outlineLvl w:val="0"/>
        <w:rPr>
          <w:rFonts w:eastAsiaTheme="majorEastAsia" w:cs="Arial"/>
          <w:b/>
          <w:color w:val="009FDA"/>
          <w:sz w:val="32"/>
          <w:szCs w:val="32"/>
          <w14:ligatures w14:val="standardContextual"/>
        </w:rPr>
      </w:pPr>
      <w:r w:rsidRPr="008F3E82">
        <w:rPr>
          <w:rFonts w:eastAsiaTheme="majorEastAsia" w:cs="Arial"/>
          <w:b/>
          <w:color w:val="009FDA"/>
          <w:sz w:val="32"/>
          <w:szCs w:val="32"/>
          <w14:ligatures w14:val="standardContextual"/>
        </w:rPr>
        <w:t>Appendix A: Self-assessment form</w:t>
      </w:r>
    </w:p>
    <w:p w14:paraId="65C1AFD0"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t xml:space="preserve">This self-assessment form should be completed by the complaints officer, and it must be reviewed and approved by the landlord’s governing body at least annually. </w:t>
      </w:r>
    </w:p>
    <w:p w14:paraId="52829C86"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t>Once approved, landlords must publish the self-assessment as part of the annual complaints’ performance and service improvement report on their website. The governing body’s response to the report must be published alongside this.</w:t>
      </w:r>
    </w:p>
    <w:p w14:paraId="77BB91F9"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lastRenderedPageBreak/>
        <w:t xml:space="preserve">Landlords are required to complete the self-assessment in full and support all statements with evidence, with additional commentary as necessary. </w:t>
      </w:r>
    </w:p>
    <w:p w14:paraId="71DC00BB"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t>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2014E8C4" w14:textId="77777777" w:rsidR="008F3E82" w:rsidRPr="008F3E82" w:rsidRDefault="008F3E82" w:rsidP="008F3E82">
      <w:pPr>
        <w:spacing w:after="160" w:line="259" w:lineRule="auto"/>
        <w:rPr>
          <w:rFonts w:eastAsiaTheme="minorHAnsi" w:cs="Arial"/>
          <w:kern w:val="2"/>
          <w:szCs w:val="24"/>
          <w14:ligatures w14:val="standardContextual"/>
        </w:rPr>
      </w:pPr>
    </w:p>
    <w:p w14:paraId="5D327128" w14:textId="77777777" w:rsidR="008F3E82" w:rsidRPr="008F3E82" w:rsidRDefault="008F3E82" w:rsidP="008F3E82">
      <w:pPr>
        <w:spacing w:after="160" w:line="259" w:lineRule="auto"/>
        <w:rPr>
          <w:rFonts w:eastAsiaTheme="minorHAnsi" w:cs="Arial"/>
          <w:kern w:val="2"/>
          <w:szCs w:val="24"/>
          <w14:ligatures w14:val="standardContextual"/>
        </w:rPr>
      </w:pPr>
    </w:p>
    <w:p w14:paraId="732BF015" w14:textId="77777777" w:rsidR="008F3E82" w:rsidRPr="008F3E82" w:rsidRDefault="008F3E82" w:rsidP="008F3E82">
      <w:pPr>
        <w:spacing w:after="160" w:line="259" w:lineRule="auto"/>
        <w:rPr>
          <w:rFonts w:eastAsiaTheme="minorHAnsi" w:cs="Arial"/>
          <w:kern w:val="2"/>
          <w:szCs w:val="24"/>
          <w14:ligatures w14:val="standardContextual"/>
        </w:rPr>
      </w:pPr>
    </w:p>
    <w:p w14:paraId="77A64CB0"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br w:type="page"/>
      </w:r>
    </w:p>
    <w:p w14:paraId="41D8EDE7"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lastRenderedPageBreak/>
        <w:t xml:space="preserve"> Section 1: Definition of a complaint</w:t>
      </w:r>
    </w:p>
    <w:tbl>
      <w:tblPr>
        <w:tblStyle w:val="TableGrid"/>
        <w:tblW w:w="0" w:type="auto"/>
        <w:tblLook w:val="04A0" w:firstRow="1" w:lastRow="0" w:firstColumn="1" w:lastColumn="0" w:noHBand="0" w:noVBand="1"/>
      </w:tblPr>
      <w:tblGrid>
        <w:gridCol w:w="1178"/>
        <w:gridCol w:w="2987"/>
        <w:gridCol w:w="1167"/>
        <w:gridCol w:w="2141"/>
        <w:gridCol w:w="2156"/>
      </w:tblGrid>
      <w:tr w:rsidR="008F3E82" w:rsidRPr="008F3E82" w14:paraId="04948D53" w14:textId="77777777" w:rsidTr="00E261A7">
        <w:tc>
          <w:tcPr>
            <w:tcW w:w="1177" w:type="dxa"/>
            <w:vAlign w:val="center"/>
          </w:tcPr>
          <w:p w14:paraId="3A2B9B66" w14:textId="77777777" w:rsidR="008F3E82" w:rsidRPr="008F3E82" w:rsidRDefault="008F3E82" w:rsidP="008F3E82">
            <w:pPr>
              <w:jc w:val="center"/>
              <w:rPr>
                <w:rFonts w:cs="Arial"/>
                <w:szCs w:val="24"/>
              </w:rPr>
            </w:pPr>
            <w:r w:rsidRPr="008F3E82">
              <w:rPr>
                <w:rFonts w:cs="Arial"/>
                <w:szCs w:val="24"/>
              </w:rPr>
              <w:t>Code provision</w:t>
            </w:r>
          </w:p>
        </w:tc>
        <w:tc>
          <w:tcPr>
            <w:tcW w:w="4451" w:type="dxa"/>
            <w:vAlign w:val="center"/>
          </w:tcPr>
          <w:p w14:paraId="35F561C9" w14:textId="77777777" w:rsidR="008F3E82" w:rsidRPr="008F3E82" w:rsidRDefault="008F3E82" w:rsidP="008F3E82">
            <w:pPr>
              <w:jc w:val="center"/>
              <w:rPr>
                <w:rFonts w:cs="Arial"/>
                <w:szCs w:val="24"/>
              </w:rPr>
            </w:pPr>
            <w:r w:rsidRPr="008F3E82">
              <w:rPr>
                <w:rFonts w:cs="Arial"/>
                <w:szCs w:val="24"/>
              </w:rPr>
              <w:t>Code requirement</w:t>
            </w:r>
          </w:p>
        </w:tc>
        <w:tc>
          <w:tcPr>
            <w:tcW w:w="1330" w:type="dxa"/>
            <w:vAlign w:val="center"/>
          </w:tcPr>
          <w:p w14:paraId="21B52BAC" w14:textId="77777777" w:rsidR="008F3E82" w:rsidRPr="008F3E82" w:rsidRDefault="008F3E82" w:rsidP="008F3E82">
            <w:pPr>
              <w:jc w:val="center"/>
              <w:rPr>
                <w:rFonts w:cs="Arial"/>
                <w:szCs w:val="24"/>
              </w:rPr>
            </w:pPr>
            <w:r w:rsidRPr="008F3E82">
              <w:rPr>
                <w:rFonts w:cs="Arial"/>
                <w:szCs w:val="24"/>
              </w:rPr>
              <w:t>Comply: Yes / No</w:t>
            </w:r>
          </w:p>
        </w:tc>
        <w:tc>
          <w:tcPr>
            <w:tcW w:w="3734" w:type="dxa"/>
            <w:vAlign w:val="center"/>
          </w:tcPr>
          <w:p w14:paraId="3E591C2F" w14:textId="77777777" w:rsidR="008F3E82" w:rsidRPr="008F3E82" w:rsidRDefault="008F3E82" w:rsidP="008F3E82">
            <w:pPr>
              <w:jc w:val="center"/>
              <w:rPr>
                <w:rFonts w:cs="Arial"/>
                <w:szCs w:val="24"/>
              </w:rPr>
            </w:pPr>
            <w:r w:rsidRPr="008F3E82">
              <w:rPr>
                <w:rFonts w:cs="Arial"/>
                <w:szCs w:val="24"/>
              </w:rPr>
              <w:t>Evidence</w:t>
            </w:r>
          </w:p>
        </w:tc>
        <w:tc>
          <w:tcPr>
            <w:tcW w:w="3256" w:type="dxa"/>
            <w:vAlign w:val="center"/>
          </w:tcPr>
          <w:p w14:paraId="7B9B017A"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3700AE8C" w14:textId="77777777" w:rsidTr="00E261A7">
        <w:tc>
          <w:tcPr>
            <w:tcW w:w="1177" w:type="dxa"/>
            <w:vAlign w:val="center"/>
          </w:tcPr>
          <w:p w14:paraId="51FE611F" w14:textId="77777777" w:rsidR="008F3E82" w:rsidRPr="008F3E82" w:rsidRDefault="008F3E82" w:rsidP="008F3E82">
            <w:pPr>
              <w:jc w:val="center"/>
              <w:rPr>
                <w:rFonts w:cs="Arial"/>
                <w:szCs w:val="24"/>
              </w:rPr>
            </w:pPr>
            <w:r w:rsidRPr="008F3E82">
              <w:rPr>
                <w:rFonts w:cs="Arial"/>
                <w:szCs w:val="24"/>
              </w:rPr>
              <w:t>1.2</w:t>
            </w:r>
          </w:p>
        </w:tc>
        <w:tc>
          <w:tcPr>
            <w:tcW w:w="4451" w:type="dxa"/>
            <w:vAlign w:val="center"/>
          </w:tcPr>
          <w:p w14:paraId="26E0D667" w14:textId="77777777" w:rsidR="008F3E82" w:rsidRPr="008F3E82" w:rsidRDefault="008F3E82" w:rsidP="008F3E82">
            <w:pPr>
              <w:spacing w:after="120"/>
              <w:rPr>
                <w:rFonts w:cs="Arial"/>
                <w:szCs w:val="24"/>
              </w:rPr>
            </w:pPr>
            <w:r w:rsidRPr="008F3E82">
              <w:rPr>
                <w:rFonts w:cs="Arial"/>
                <w:szCs w:val="24"/>
              </w:rPr>
              <w:t>A complaint must be defined as:</w:t>
            </w:r>
            <w:bookmarkStart w:id="1" w:name="_Hlk108509032"/>
          </w:p>
          <w:p w14:paraId="1A8DF5BA" w14:textId="77777777" w:rsidR="008F3E82" w:rsidRPr="008F3E82" w:rsidRDefault="008F3E82" w:rsidP="008F3E82">
            <w:pPr>
              <w:spacing w:after="120"/>
              <w:ind w:left="567"/>
              <w:rPr>
                <w:rFonts w:cs="Arial"/>
                <w:i/>
                <w:iCs/>
                <w:szCs w:val="24"/>
              </w:rPr>
            </w:pPr>
            <w:r w:rsidRPr="008F3E82">
              <w:rPr>
                <w:rFonts w:cs="Arial"/>
                <w:i/>
                <w:iCs/>
                <w:szCs w:val="24"/>
              </w:rPr>
              <w:t>‘</w:t>
            </w:r>
            <w:proofErr w:type="gramStart"/>
            <w:r w:rsidRPr="008F3E82">
              <w:rPr>
                <w:rFonts w:cs="Arial"/>
                <w:i/>
                <w:iCs/>
                <w:szCs w:val="24"/>
              </w:rPr>
              <w:t>an</w:t>
            </w:r>
            <w:proofErr w:type="gramEnd"/>
            <w:r w:rsidRPr="008F3E82">
              <w:rPr>
                <w:rFonts w:cs="Arial"/>
                <w:i/>
                <w:iCs/>
                <w:szCs w:val="24"/>
              </w:rPr>
              <w:t xml:space="preserve"> expression of dissatisfaction, however made, about the standard of service, actions or lack of action by the landlord, its own staff, or those acting on its behalf, affecting </w:t>
            </w:r>
            <w:r w:rsidRPr="008F3E82">
              <w:rPr>
                <w:rFonts w:cs="Arial"/>
                <w:i/>
                <w:szCs w:val="24"/>
              </w:rPr>
              <w:t>a resident or group of residents</w:t>
            </w:r>
            <w:r w:rsidRPr="008F3E82">
              <w:rPr>
                <w:rFonts w:cs="Arial"/>
                <w:i/>
                <w:iCs/>
                <w:szCs w:val="24"/>
              </w:rPr>
              <w:t xml:space="preserve">.’ </w:t>
            </w:r>
            <w:bookmarkEnd w:id="1"/>
          </w:p>
          <w:p w14:paraId="53189EE9" w14:textId="77777777" w:rsidR="008F3E82" w:rsidRPr="008F3E82" w:rsidRDefault="008F3E82" w:rsidP="008F3E82">
            <w:pPr>
              <w:rPr>
                <w:rFonts w:cs="Arial"/>
                <w:szCs w:val="24"/>
              </w:rPr>
            </w:pPr>
          </w:p>
        </w:tc>
        <w:tc>
          <w:tcPr>
            <w:tcW w:w="1330" w:type="dxa"/>
            <w:vAlign w:val="center"/>
          </w:tcPr>
          <w:p w14:paraId="72952F47" w14:textId="77777777" w:rsidR="008F3E82" w:rsidRPr="008F3E82" w:rsidRDefault="008F3E82" w:rsidP="008F3E82">
            <w:pPr>
              <w:jc w:val="center"/>
              <w:rPr>
                <w:rFonts w:cs="Arial"/>
                <w:szCs w:val="24"/>
              </w:rPr>
            </w:pPr>
            <w:r w:rsidRPr="008F3E82">
              <w:rPr>
                <w:rFonts w:cs="Arial"/>
                <w:szCs w:val="24"/>
              </w:rPr>
              <w:t>Yes</w:t>
            </w:r>
          </w:p>
        </w:tc>
        <w:tc>
          <w:tcPr>
            <w:tcW w:w="3734" w:type="dxa"/>
            <w:vAlign w:val="center"/>
          </w:tcPr>
          <w:p w14:paraId="6043A071" w14:textId="77777777" w:rsidR="008F3E82" w:rsidRPr="008F3E82" w:rsidRDefault="008F3E82" w:rsidP="008F3E82">
            <w:pPr>
              <w:jc w:val="center"/>
              <w:rPr>
                <w:rFonts w:cs="Arial"/>
                <w:szCs w:val="24"/>
              </w:rPr>
            </w:pPr>
            <w:r w:rsidRPr="008F3E82">
              <w:rPr>
                <w:rFonts w:cs="Arial"/>
                <w:szCs w:val="24"/>
              </w:rPr>
              <w:t>Point 8 in our Complaints policy - published on both South Oxfordshire &amp; Vale of White Horse websites:</w:t>
            </w:r>
          </w:p>
          <w:p w14:paraId="1D6EED63" w14:textId="77777777" w:rsidR="008F3E82" w:rsidRPr="008F3E82" w:rsidRDefault="008F3E82" w:rsidP="008F3E82">
            <w:pPr>
              <w:jc w:val="center"/>
              <w:rPr>
                <w:rFonts w:cs="Arial"/>
                <w:szCs w:val="24"/>
              </w:rPr>
            </w:pPr>
            <w:hyperlink r:id="rId38">
              <w:r w:rsidRPr="008F3E82">
                <w:rPr>
                  <w:rFonts w:cs="Arial"/>
                  <w:color w:val="0563C1" w:themeColor="hyperlink"/>
                  <w:szCs w:val="24"/>
                  <w:u w:val="single"/>
                </w:rPr>
                <w:t>Vale Complaints Policy</w:t>
              </w:r>
            </w:hyperlink>
          </w:p>
          <w:p w14:paraId="4395BCBE" w14:textId="77777777" w:rsidR="008F3E82" w:rsidRPr="008F3E82" w:rsidRDefault="008F3E82" w:rsidP="008F3E82">
            <w:pPr>
              <w:jc w:val="center"/>
              <w:rPr>
                <w:rFonts w:cs="Arial"/>
                <w:szCs w:val="24"/>
              </w:rPr>
            </w:pPr>
            <w:hyperlink r:id="rId39">
              <w:r w:rsidRPr="008F3E82">
                <w:rPr>
                  <w:rFonts w:cs="Arial"/>
                  <w:color w:val="0563C1" w:themeColor="hyperlink"/>
                  <w:szCs w:val="24"/>
                  <w:u w:val="single"/>
                </w:rPr>
                <w:t>South Complaints Policy</w:t>
              </w:r>
            </w:hyperlink>
          </w:p>
          <w:p w14:paraId="62768D54" w14:textId="77777777" w:rsidR="008F3E82" w:rsidRPr="008F3E82" w:rsidRDefault="008F3E82" w:rsidP="008F3E82">
            <w:pPr>
              <w:jc w:val="center"/>
              <w:rPr>
                <w:rFonts w:cs="Arial"/>
                <w:szCs w:val="24"/>
              </w:rPr>
            </w:pPr>
          </w:p>
          <w:p w14:paraId="7918B437" w14:textId="77777777" w:rsidR="008F3E82" w:rsidRPr="008F3E82" w:rsidRDefault="008F3E82" w:rsidP="008F3E82">
            <w:pPr>
              <w:jc w:val="center"/>
              <w:rPr>
                <w:rFonts w:cs="Arial"/>
                <w:szCs w:val="24"/>
              </w:rPr>
            </w:pPr>
          </w:p>
        </w:tc>
        <w:tc>
          <w:tcPr>
            <w:tcW w:w="3256" w:type="dxa"/>
            <w:vAlign w:val="center"/>
          </w:tcPr>
          <w:p w14:paraId="43C6A6FA" w14:textId="77777777" w:rsidR="008F3E82" w:rsidRPr="008F3E82" w:rsidRDefault="008F3E82" w:rsidP="008F3E82">
            <w:pPr>
              <w:jc w:val="center"/>
              <w:rPr>
                <w:rFonts w:cs="Arial"/>
                <w:szCs w:val="24"/>
              </w:rPr>
            </w:pPr>
            <w:r w:rsidRPr="008F3E82">
              <w:rPr>
                <w:rFonts w:cs="Arial"/>
                <w:szCs w:val="24"/>
              </w:rPr>
              <w:t>We have adopted the Housing Ombudsman definition for both a service request and a complaint.</w:t>
            </w:r>
          </w:p>
        </w:tc>
      </w:tr>
      <w:tr w:rsidR="008F3E82" w:rsidRPr="008F3E82" w14:paraId="12C7F77F" w14:textId="77777777" w:rsidTr="00E261A7">
        <w:tc>
          <w:tcPr>
            <w:tcW w:w="1177" w:type="dxa"/>
            <w:vAlign w:val="center"/>
          </w:tcPr>
          <w:p w14:paraId="3034EFA7" w14:textId="77777777" w:rsidR="008F3E82" w:rsidRPr="008F3E82" w:rsidRDefault="008F3E82" w:rsidP="008F3E82">
            <w:pPr>
              <w:jc w:val="center"/>
              <w:rPr>
                <w:rFonts w:cs="Arial"/>
                <w:szCs w:val="24"/>
              </w:rPr>
            </w:pPr>
            <w:r w:rsidRPr="008F3E82">
              <w:rPr>
                <w:rFonts w:cs="Arial"/>
                <w:szCs w:val="24"/>
              </w:rPr>
              <w:t>1.3</w:t>
            </w:r>
          </w:p>
        </w:tc>
        <w:tc>
          <w:tcPr>
            <w:tcW w:w="4451" w:type="dxa"/>
            <w:vAlign w:val="center"/>
          </w:tcPr>
          <w:p w14:paraId="79DA9562" w14:textId="77777777" w:rsidR="008F3E82" w:rsidRPr="008F3E82" w:rsidRDefault="008F3E82" w:rsidP="008F3E82">
            <w:pPr>
              <w:spacing w:after="120"/>
              <w:rPr>
                <w:rFonts w:cs="Arial"/>
                <w:szCs w:val="24"/>
              </w:rPr>
            </w:pPr>
            <w:r w:rsidRPr="008F3E82">
              <w:rPr>
                <w:rFonts w:cs="Arial"/>
                <w:szCs w:val="24"/>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0" w:type="dxa"/>
            <w:vAlign w:val="center"/>
          </w:tcPr>
          <w:p w14:paraId="51A1C7E3" w14:textId="77777777" w:rsidR="008F3E82" w:rsidRPr="008F3E82" w:rsidRDefault="008F3E82" w:rsidP="008F3E82">
            <w:pPr>
              <w:jc w:val="center"/>
              <w:rPr>
                <w:rFonts w:cs="Arial"/>
                <w:szCs w:val="24"/>
              </w:rPr>
            </w:pPr>
            <w:r w:rsidRPr="008F3E82">
              <w:rPr>
                <w:rFonts w:cs="Arial"/>
                <w:szCs w:val="24"/>
              </w:rPr>
              <w:t>Yes</w:t>
            </w:r>
          </w:p>
        </w:tc>
        <w:tc>
          <w:tcPr>
            <w:tcW w:w="3734" w:type="dxa"/>
            <w:vAlign w:val="center"/>
          </w:tcPr>
          <w:p w14:paraId="467E2FE6" w14:textId="77777777" w:rsidR="008F3E82" w:rsidRPr="008F3E82" w:rsidRDefault="008F3E82" w:rsidP="008F3E82">
            <w:pPr>
              <w:jc w:val="center"/>
              <w:rPr>
                <w:rFonts w:cs="Arial"/>
                <w:szCs w:val="24"/>
              </w:rPr>
            </w:pPr>
            <w:r w:rsidRPr="008F3E82">
              <w:rPr>
                <w:rFonts w:cs="Arial"/>
                <w:szCs w:val="24"/>
              </w:rPr>
              <w:t>Point 6 and Point 11 in our Complaints policy</w:t>
            </w:r>
          </w:p>
        </w:tc>
        <w:tc>
          <w:tcPr>
            <w:tcW w:w="3256" w:type="dxa"/>
            <w:vAlign w:val="center"/>
          </w:tcPr>
          <w:p w14:paraId="72005BA0" w14:textId="77777777" w:rsidR="008F3E82" w:rsidRPr="008F3E82" w:rsidRDefault="008F3E82" w:rsidP="008F3E82">
            <w:pPr>
              <w:jc w:val="center"/>
              <w:rPr>
                <w:rFonts w:cs="Arial"/>
                <w:szCs w:val="24"/>
              </w:rPr>
            </w:pPr>
            <w:r w:rsidRPr="008F3E82">
              <w:rPr>
                <w:rFonts w:cs="Arial"/>
                <w:szCs w:val="24"/>
              </w:rPr>
              <w:t>Complainant does not need to use the word ‘complaint’ to have a formal complaint. We require signed confirmation from the complainant to accept a complaint from a third party.</w:t>
            </w:r>
          </w:p>
        </w:tc>
      </w:tr>
      <w:tr w:rsidR="008F3E82" w:rsidRPr="008F3E82" w14:paraId="0B838E49" w14:textId="77777777" w:rsidTr="00E261A7">
        <w:tc>
          <w:tcPr>
            <w:tcW w:w="1177" w:type="dxa"/>
            <w:vAlign w:val="center"/>
          </w:tcPr>
          <w:p w14:paraId="1C6E8C0B" w14:textId="77777777" w:rsidR="008F3E82" w:rsidRPr="008F3E82" w:rsidRDefault="008F3E82" w:rsidP="008F3E82">
            <w:pPr>
              <w:jc w:val="center"/>
              <w:rPr>
                <w:rFonts w:cs="Arial"/>
                <w:szCs w:val="24"/>
              </w:rPr>
            </w:pPr>
            <w:r w:rsidRPr="008F3E82">
              <w:rPr>
                <w:rFonts w:cs="Arial"/>
                <w:szCs w:val="24"/>
              </w:rPr>
              <w:t>1.4</w:t>
            </w:r>
          </w:p>
        </w:tc>
        <w:tc>
          <w:tcPr>
            <w:tcW w:w="4451" w:type="dxa"/>
            <w:vAlign w:val="center"/>
          </w:tcPr>
          <w:p w14:paraId="57FF51B8" w14:textId="77777777" w:rsidR="008F3E82" w:rsidRPr="008F3E82" w:rsidRDefault="008F3E82" w:rsidP="008F3E82">
            <w:pPr>
              <w:rPr>
                <w:rFonts w:cs="Arial"/>
                <w:szCs w:val="24"/>
              </w:rPr>
            </w:pPr>
            <w:r w:rsidRPr="008F3E82">
              <w:rPr>
                <w:rFonts w:cs="Arial"/>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0" w:type="dxa"/>
            <w:vAlign w:val="center"/>
          </w:tcPr>
          <w:p w14:paraId="78EEE3DF" w14:textId="77777777" w:rsidR="008F3E82" w:rsidRPr="008F3E82" w:rsidRDefault="008F3E82" w:rsidP="008F3E82">
            <w:pPr>
              <w:jc w:val="center"/>
              <w:rPr>
                <w:rFonts w:cs="Arial"/>
                <w:szCs w:val="24"/>
              </w:rPr>
            </w:pPr>
            <w:r w:rsidRPr="008F3E82">
              <w:rPr>
                <w:rFonts w:cs="Arial"/>
                <w:szCs w:val="24"/>
              </w:rPr>
              <w:t>Yes</w:t>
            </w:r>
          </w:p>
        </w:tc>
        <w:tc>
          <w:tcPr>
            <w:tcW w:w="3734" w:type="dxa"/>
            <w:vAlign w:val="center"/>
          </w:tcPr>
          <w:p w14:paraId="7FA8CEA7" w14:textId="77777777" w:rsidR="008F3E82" w:rsidRPr="008F3E82" w:rsidRDefault="008F3E82" w:rsidP="008F3E82">
            <w:pPr>
              <w:jc w:val="center"/>
              <w:rPr>
                <w:rFonts w:cs="Arial"/>
                <w:szCs w:val="24"/>
              </w:rPr>
            </w:pPr>
            <w:r w:rsidRPr="008F3E82">
              <w:rPr>
                <w:rFonts w:cs="Arial"/>
                <w:szCs w:val="24"/>
              </w:rPr>
              <w:t>Point 8 in our Complaints policy - published on both South Oxfordshire &amp; Vale of White Horse websites:</w:t>
            </w:r>
          </w:p>
          <w:p w14:paraId="0A0CEB8F" w14:textId="77777777" w:rsidR="008F3E82" w:rsidRPr="008F3E82" w:rsidRDefault="008F3E82" w:rsidP="008F3E82">
            <w:pPr>
              <w:jc w:val="center"/>
              <w:rPr>
                <w:rFonts w:cs="Arial"/>
                <w:szCs w:val="24"/>
              </w:rPr>
            </w:pPr>
            <w:hyperlink r:id="rId40">
              <w:r w:rsidRPr="008F3E82">
                <w:rPr>
                  <w:rFonts w:cs="Arial"/>
                  <w:color w:val="0563C1" w:themeColor="hyperlink"/>
                  <w:szCs w:val="24"/>
                  <w:u w:val="single"/>
                </w:rPr>
                <w:t>Vale Complaints Policy</w:t>
              </w:r>
            </w:hyperlink>
          </w:p>
          <w:p w14:paraId="2CB58F6A" w14:textId="77777777" w:rsidR="008F3E82" w:rsidRPr="008F3E82" w:rsidRDefault="008F3E82" w:rsidP="008F3E82">
            <w:pPr>
              <w:jc w:val="center"/>
              <w:rPr>
                <w:rFonts w:cs="Arial"/>
                <w:szCs w:val="24"/>
              </w:rPr>
            </w:pPr>
            <w:hyperlink r:id="rId41">
              <w:r w:rsidRPr="008F3E82">
                <w:rPr>
                  <w:rFonts w:cs="Arial"/>
                  <w:color w:val="0563C1" w:themeColor="hyperlink"/>
                  <w:szCs w:val="24"/>
                  <w:u w:val="single"/>
                </w:rPr>
                <w:t>South Complaints Policy</w:t>
              </w:r>
            </w:hyperlink>
          </w:p>
          <w:p w14:paraId="4C4B8D67" w14:textId="77777777" w:rsidR="008F3E82" w:rsidRPr="008F3E82" w:rsidRDefault="008F3E82" w:rsidP="008F3E82">
            <w:pPr>
              <w:spacing w:after="5" w:line="250" w:lineRule="auto"/>
              <w:ind w:right="84"/>
              <w:rPr>
                <w:rFonts w:cs="Arial"/>
                <w:szCs w:val="24"/>
                <w:highlight w:val="yellow"/>
              </w:rPr>
            </w:pPr>
          </w:p>
        </w:tc>
        <w:tc>
          <w:tcPr>
            <w:tcW w:w="3256" w:type="dxa"/>
            <w:vAlign w:val="center"/>
          </w:tcPr>
          <w:p w14:paraId="097C9598" w14:textId="77777777" w:rsidR="008F3E82" w:rsidRPr="008F3E82" w:rsidRDefault="008F3E82" w:rsidP="008F3E82">
            <w:pPr>
              <w:jc w:val="center"/>
              <w:rPr>
                <w:rFonts w:cs="Arial"/>
                <w:szCs w:val="24"/>
              </w:rPr>
            </w:pPr>
            <w:r w:rsidRPr="008F3E82">
              <w:rPr>
                <w:rFonts w:cs="Arial"/>
                <w:szCs w:val="24"/>
              </w:rPr>
              <w:t>We have adopted the Housing Ombudsman definition for both a service request and a complaint.</w:t>
            </w:r>
          </w:p>
        </w:tc>
      </w:tr>
      <w:tr w:rsidR="008F3E82" w:rsidRPr="008F3E82" w14:paraId="7749117D" w14:textId="77777777" w:rsidTr="00E261A7">
        <w:tc>
          <w:tcPr>
            <w:tcW w:w="1177" w:type="dxa"/>
            <w:vAlign w:val="center"/>
          </w:tcPr>
          <w:p w14:paraId="50F6447C" w14:textId="77777777" w:rsidR="008F3E82" w:rsidRPr="008F3E82" w:rsidRDefault="008F3E82" w:rsidP="008F3E82">
            <w:pPr>
              <w:jc w:val="center"/>
              <w:rPr>
                <w:rFonts w:cs="Arial"/>
                <w:szCs w:val="24"/>
              </w:rPr>
            </w:pPr>
            <w:r w:rsidRPr="008F3E82">
              <w:rPr>
                <w:rFonts w:cs="Arial"/>
                <w:szCs w:val="24"/>
              </w:rPr>
              <w:t>1.5</w:t>
            </w:r>
          </w:p>
        </w:tc>
        <w:tc>
          <w:tcPr>
            <w:tcW w:w="4451" w:type="dxa"/>
            <w:vAlign w:val="center"/>
          </w:tcPr>
          <w:p w14:paraId="12AE2B35" w14:textId="77777777" w:rsidR="008F3E82" w:rsidRPr="008F3E82" w:rsidRDefault="008F3E82" w:rsidP="008F3E82">
            <w:pPr>
              <w:spacing w:after="120"/>
              <w:rPr>
                <w:rFonts w:cs="Arial"/>
                <w:szCs w:val="24"/>
              </w:rPr>
            </w:pPr>
            <w:r w:rsidRPr="008F3E82">
              <w:rPr>
                <w:rFonts w:cs="Arial"/>
                <w:szCs w:val="24"/>
              </w:rPr>
              <w:t xml:space="preserve">A complaint must be raised when the resident expresses dissatisfaction with the response to their service request, even if the handling of the service request </w:t>
            </w:r>
            <w:r w:rsidRPr="008F3E82">
              <w:rPr>
                <w:rFonts w:cs="Arial"/>
                <w:szCs w:val="24"/>
              </w:rPr>
              <w:lastRenderedPageBreak/>
              <w:t xml:space="preserve">remains ongoing. Landlords must not stop their efforts to address the service request if the resident complains. </w:t>
            </w:r>
          </w:p>
        </w:tc>
        <w:tc>
          <w:tcPr>
            <w:tcW w:w="1330" w:type="dxa"/>
            <w:vAlign w:val="center"/>
          </w:tcPr>
          <w:p w14:paraId="3EBC41C8" w14:textId="77777777" w:rsidR="008F3E82" w:rsidRPr="008F3E82" w:rsidRDefault="008F3E82" w:rsidP="008F3E82">
            <w:pPr>
              <w:jc w:val="center"/>
              <w:rPr>
                <w:rFonts w:cs="Arial"/>
                <w:szCs w:val="24"/>
              </w:rPr>
            </w:pPr>
            <w:r w:rsidRPr="008F3E82">
              <w:rPr>
                <w:rFonts w:cs="Arial"/>
                <w:szCs w:val="24"/>
              </w:rPr>
              <w:lastRenderedPageBreak/>
              <w:t>Yes</w:t>
            </w:r>
          </w:p>
        </w:tc>
        <w:tc>
          <w:tcPr>
            <w:tcW w:w="3734" w:type="dxa"/>
            <w:vAlign w:val="center"/>
          </w:tcPr>
          <w:p w14:paraId="573471F8" w14:textId="77777777" w:rsidR="008F3E82" w:rsidRPr="008F3E82" w:rsidRDefault="008F3E82" w:rsidP="008F3E82">
            <w:pPr>
              <w:jc w:val="center"/>
              <w:rPr>
                <w:rFonts w:cs="Arial"/>
                <w:szCs w:val="24"/>
              </w:rPr>
            </w:pPr>
            <w:r w:rsidRPr="008F3E82">
              <w:rPr>
                <w:rFonts w:cs="Arial"/>
                <w:szCs w:val="24"/>
              </w:rPr>
              <w:t>Point 14 in our complaints policy - published on both South Oxfordshire &amp; Vale of White Horse websites:</w:t>
            </w:r>
          </w:p>
          <w:p w14:paraId="1205088B" w14:textId="77777777" w:rsidR="008F3E82" w:rsidRPr="008F3E82" w:rsidRDefault="008F3E82" w:rsidP="008F3E82">
            <w:pPr>
              <w:jc w:val="center"/>
              <w:rPr>
                <w:rFonts w:cs="Arial"/>
                <w:szCs w:val="24"/>
              </w:rPr>
            </w:pPr>
            <w:hyperlink r:id="rId42">
              <w:r w:rsidRPr="008F3E82">
                <w:rPr>
                  <w:rFonts w:cs="Arial"/>
                  <w:color w:val="0563C1" w:themeColor="hyperlink"/>
                  <w:szCs w:val="24"/>
                  <w:u w:val="single"/>
                </w:rPr>
                <w:t>Vale Complaints Policy</w:t>
              </w:r>
            </w:hyperlink>
          </w:p>
          <w:p w14:paraId="662580FB" w14:textId="77777777" w:rsidR="008F3E82" w:rsidRPr="008F3E82" w:rsidRDefault="008F3E82" w:rsidP="008F3E82">
            <w:pPr>
              <w:jc w:val="center"/>
              <w:rPr>
                <w:rFonts w:cs="Arial"/>
                <w:szCs w:val="24"/>
              </w:rPr>
            </w:pPr>
            <w:hyperlink r:id="rId43">
              <w:r w:rsidRPr="008F3E82">
                <w:rPr>
                  <w:rFonts w:cs="Arial"/>
                  <w:color w:val="0563C1" w:themeColor="hyperlink"/>
                  <w:szCs w:val="24"/>
                  <w:u w:val="single"/>
                </w:rPr>
                <w:t>South Complaints Policy</w:t>
              </w:r>
            </w:hyperlink>
          </w:p>
          <w:p w14:paraId="47D1F7C6" w14:textId="77777777" w:rsidR="008F3E82" w:rsidRPr="008F3E82" w:rsidRDefault="008F3E82" w:rsidP="008F3E82">
            <w:pPr>
              <w:jc w:val="center"/>
              <w:rPr>
                <w:rFonts w:cs="Arial"/>
                <w:szCs w:val="24"/>
              </w:rPr>
            </w:pPr>
          </w:p>
        </w:tc>
        <w:tc>
          <w:tcPr>
            <w:tcW w:w="3256" w:type="dxa"/>
            <w:vAlign w:val="center"/>
          </w:tcPr>
          <w:p w14:paraId="5D1B318F" w14:textId="77777777" w:rsidR="008F3E82" w:rsidRPr="008F3E82" w:rsidRDefault="008F3E82" w:rsidP="008F3E82">
            <w:pPr>
              <w:jc w:val="center"/>
              <w:rPr>
                <w:rFonts w:cs="Arial"/>
                <w:color w:val="FF0000"/>
                <w:szCs w:val="24"/>
              </w:rPr>
            </w:pPr>
            <w:r w:rsidRPr="008F3E82">
              <w:rPr>
                <w:rFonts w:cs="Arial"/>
                <w:szCs w:val="24"/>
              </w:rPr>
              <w:lastRenderedPageBreak/>
              <w:t xml:space="preserve">Complainants have the option at any time to escalate to the formal complaints procedure if they are dissatisfied </w:t>
            </w:r>
            <w:r w:rsidRPr="008F3E82">
              <w:rPr>
                <w:rFonts w:cs="Arial"/>
                <w:szCs w:val="24"/>
              </w:rPr>
              <w:lastRenderedPageBreak/>
              <w:t>with response to service request.</w:t>
            </w:r>
          </w:p>
        </w:tc>
      </w:tr>
      <w:tr w:rsidR="008F3E82" w:rsidRPr="008F3E82" w14:paraId="200CA5A8" w14:textId="77777777" w:rsidTr="00E261A7">
        <w:tc>
          <w:tcPr>
            <w:tcW w:w="1177" w:type="dxa"/>
            <w:vAlign w:val="center"/>
          </w:tcPr>
          <w:p w14:paraId="4930E0BF" w14:textId="77777777" w:rsidR="008F3E82" w:rsidRPr="008F3E82" w:rsidRDefault="008F3E82" w:rsidP="008F3E82">
            <w:pPr>
              <w:jc w:val="center"/>
              <w:rPr>
                <w:rFonts w:cs="Arial"/>
                <w:szCs w:val="24"/>
              </w:rPr>
            </w:pPr>
            <w:r w:rsidRPr="008F3E82">
              <w:rPr>
                <w:rFonts w:cs="Arial"/>
                <w:szCs w:val="24"/>
              </w:rPr>
              <w:lastRenderedPageBreak/>
              <w:t>1.6</w:t>
            </w:r>
          </w:p>
        </w:tc>
        <w:tc>
          <w:tcPr>
            <w:tcW w:w="4451" w:type="dxa"/>
            <w:vAlign w:val="center"/>
          </w:tcPr>
          <w:p w14:paraId="732ACE6F" w14:textId="77777777" w:rsidR="008F3E82" w:rsidRPr="008F3E82" w:rsidRDefault="008F3E82" w:rsidP="008F3E82">
            <w:pPr>
              <w:spacing w:after="120"/>
              <w:rPr>
                <w:rFonts w:cs="Arial"/>
                <w:szCs w:val="24"/>
              </w:rPr>
            </w:pPr>
            <w:r w:rsidRPr="008F3E82">
              <w:rPr>
                <w:rFonts w:cs="Arial"/>
                <w:szCs w:val="24"/>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C3E6A5D" w14:textId="77777777" w:rsidR="008F3E82" w:rsidRPr="008F3E82" w:rsidRDefault="008F3E82" w:rsidP="008F3E82">
            <w:pPr>
              <w:jc w:val="center"/>
              <w:rPr>
                <w:rFonts w:cs="Arial"/>
                <w:szCs w:val="24"/>
              </w:rPr>
            </w:pPr>
          </w:p>
        </w:tc>
        <w:tc>
          <w:tcPr>
            <w:tcW w:w="1330" w:type="dxa"/>
            <w:vAlign w:val="center"/>
          </w:tcPr>
          <w:p w14:paraId="11835D4F" w14:textId="77777777" w:rsidR="008F3E82" w:rsidRPr="008F3E82" w:rsidRDefault="008F3E82" w:rsidP="008F3E82">
            <w:pPr>
              <w:jc w:val="center"/>
              <w:rPr>
                <w:rFonts w:cs="Arial"/>
                <w:szCs w:val="24"/>
              </w:rPr>
            </w:pPr>
            <w:r w:rsidRPr="008F3E82">
              <w:rPr>
                <w:rFonts w:cs="Arial"/>
                <w:szCs w:val="24"/>
              </w:rPr>
              <w:t>Yes</w:t>
            </w:r>
          </w:p>
        </w:tc>
        <w:tc>
          <w:tcPr>
            <w:tcW w:w="3734" w:type="dxa"/>
            <w:vAlign w:val="center"/>
          </w:tcPr>
          <w:p w14:paraId="779F6C46" w14:textId="77777777" w:rsidR="008F3E82" w:rsidRPr="008F3E82" w:rsidRDefault="008F3E82" w:rsidP="008F3E82">
            <w:pPr>
              <w:shd w:val="clear" w:color="auto" w:fill="FFFFFF" w:themeFill="background1"/>
              <w:spacing w:after="300"/>
              <w:rPr>
                <w:rFonts w:cs="Arial"/>
                <w:szCs w:val="24"/>
                <w:highlight w:val="yellow"/>
                <w:lang w:eastAsia="en-GB"/>
              </w:rPr>
            </w:pPr>
          </w:p>
        </w:tc>
        <w:tc>
          <w:tcPr>
            <w:tcW w:w="3256" w:type="dxa"/>
            <w:vAlign w:val="center"/>
          </w:tcPr>
          <w:p w14:paraId="3A09ABB2" w14:textId="77777777" w:rsidR="008F3E82" w:rsidRPr="008F3E82" w:rsidRDefault="008F3E82" w:rsidP="008F3E82">
            <w:pPr>
              <w:jc w:val="center"/>
              <w:rPr>
                <w:rFonts w:cs="Arial"/>
                <w:color w:val="7030A0"/>
                <w:szCs w:val="24"/>
                <w:highlight w:val="yellow"/>
              </w:rPr>
            </w:pPr>
            <w:r w:rsidRPr="008F3E82">
              <w:rPr>
                <w:rFonts w:cs="Arial"/>
                <w:szCs w:val="24"/>
              </w:rPr>
              <w:t>Housing Compliance Team will respond to comments made on housing related surveys of satisfaction and contact tenants to discuss. Guidance for how to make a complaint is in the process of being added to all surveys hosted by the councils.</w:t>
            </w:r>
          </w:p>
        </w:tc>
      </w:tr>
    </w:tbl>
    <w:p w14:paraId="203BD747" w14:textId="77777777" w:rsidR="008F3E82" w:rsidRPr="008F3E82" w:rsidRDefault="008F3E82" w:rsidP="008F3E82">
      <w:pPr>
        <w:spacing w:after="160" w:line="259" w:lineRule="auto"/>
        <w:rPr>
          <w:rFonts w:eastAsiaTheme="minorHAnsi" w:cs="Arial"/>
          <w:kern w:val="2"/>
          <w:szCs w:val="24"/>
          <w14:ligatures w14:val="standardContextual"/>
        </w:rPr>
      </w:pPr>
    </w:p>
    <w:p w14:paraId="32BE8FF1"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br w:type="page"/>
      </w:r>
    </w:p>
    <w:p w14:paraId="53A4DF86"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lastRenderedPageBreak/>
        <w:t>Section 2: Exclusions</w:t>
      </w:r>
    </w:p>
    <w:tbl>
      <w:tblPr>
        <w:tblStyle w:val="TableGrid"/>
        <w:tblW w:w="0" w:type="auto"/>
        <w:tblLook w:val="04A0" w:firstRow="1" w:lastRow="0" w:firstColumn="1" w:lastColumn="0" w:noHBand="0" w:noVBand="1"/>
      </w:tblPr>
      <w:tblGrid>
        <w:gridCol w:w="1178"/>
        <w:gridCol w:w="2759"/>
        <w:gridCol w:w="1177"/>
        <w:gridCol w:w="2185"/>
        <w:gridCol w:w="2330"/>
      </w:tblGrid>
      <w:tr w:rsidR="008F3E82" w:rsidRPr="008F3E82" w14:paraId="1492559E" w14:textId="77777777" w:rsidTr="00E261A7">
        <w:tc>
          <w:tcPr>
            <w:tcW w:w="1177" w:type="dxa"/>
            <w:vAlign w:val="center"/>
          </w:tcPr>
          <w:p w14:paraId="772002C0" w14:textId="77777777" w:rsidR="008F3E82" w:rsidRPr="008F3E82" w:rsidRDefault="008F3E82" w:rsidP="008F3E82">
            <w:pPr>
              <w:jc w:val="center"/>
              <w:rPr>
                <w:rFonts w:cs="Arial"/>
                <w:szCs w:val="24"/>
              </w:rPr>
            </w:pPr>
            <w:r w:rsidRPr="008F3E82">
              <w:rPr>
                <w:rFonts w:cs="Arial"/>
                <w:szCs w:val="24"/>
              </w:rPr>
              <w:t>Code provision</w:t>
            </w:r>
          </w:p>
        </w:tc>
        <w:tc>
          <w:tcPr>
            <w:tcW w:w="4449" w:type="dxa"/>
            <w:vAlign w:val="center"/>
          </w:tcPr>
          <w:p w14:paraId="22166F3F" w14:textId="77777777" w:rsidR="008F3E82" w:rsidRPr="008F3E82" w:rsidRDefault="008F3E82" w:rsidP="008F3E82">
            <w:pPr>
              <w:jc w:val="center"/>
              <w:rPr>
                <w:rFonts w:cs="Arial"/>
                <w:szCs w:val="24"/>
              </w:rPr>
            </w:pPr>
            <w:r w:rsidRPr="008F3E82">
              <w:rPr>
                <w:rFonts w:cs="Arial"/>
                <w:szCs w:val="24"/>
              </w:rPr>
              <w:t>Code requirement</w:t>
            </w:r>
          </w:p>
        </w:tc>
        <w:tc>
          <w:tcPr>
            <w:tcW w:w="1332" w:type="dxa"/>
            <w:vAlign w:val="center"/>
          </w:tcPr>
          <w:p w14:paraId="51B68227" w14:textId="77777777" w:rsidR="008F3E82" w:rsidRPr="008F3E82" w:rsidRDefault="008F3E82" w:rsidP="008F3E82">
            <w:pPr>
              <w:jc w:val="center"/>
              <w:rPr>
                <w:rFonts w:cs="Arial"/>
                <w:szCs w:val="24"/>
              </w:rPr>
            </w:pPr>
            <w:r w:rsidRPr="008F3E82">
              <w:rPr>
                <w:rFonts w:cs="Arial"/>
                <w:szCs w:val="24"/>
              </w:rPr>
              <w:t>Comply: Yes / No</w:t>
            </w:r>
          </w:p>
        </w:tc>
        <w:tc>
          <w:tcPr>
            <w:tcW w:w="3669" w:type="dxa"/>
            <w:vAlign w:val="center"/>
          </w:tcPr>
          <w:p w14:paraId="61ABE9D5" w14:textId="77777777" w:rsidR="008F3E82" w:rsidRPr="008F3E82" w:rsidRDefault="008F3E82" w:rsidP="008F3E82">
            <w:pPr>
              <w:jc w:val="center"/>
              <w:rPr>
                <w:rFonts w:cs="Arial"/>
                <w:szCs w:val="24"/>
              </w:rPr>
            </w:pPr>
            <w:r w:rsidRPr="008F3E82">
              <w:rPr>
                <w:rFonts w:cs="Arial"/>
                <w:szCs w:val="24"/>
              </w:rPr>
              <w:t>Evidence</w:t>
            </w:r>
          </w:p>
        </w:tc>
        <w:tc>
          <w:tcPr>
            <w:tcW w:w="3321" w:type="dxa"/>
            <w:vAlign w:val="center"/>
          </w:tcPr>
          <w:p w14:paraId="1B367E27"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60BE436F" w14:textId="77777777" w:rsidTr="00E261A7">
        <w:tc>
          <w:tcPr>
            <w:tcW w:w="1177" w:type="dxa"/>
            <w:vAlign w:val="center"/>
          </w:tcPr>
          <w:p w14:paraId="4CEB51C2" w14:textId="77777777" w:rsidR="008F3E82" w:rsidRPr="008F3E82" w:rsidRDefault="008F3E82" w:rsidP="008F3E82">
            <w:pPr>
              <w:jc w:val="center"/>
              <w:rPr>
                <w:rFonts w:cs="Arial"/>
                <w:szCs w:val="24"/>
              </w:rPr>
            </w:pPr>
            <w:r w:rsidRPr="008F3E82">
              <w:rPr>
                <w:rFonts w:cs="Arial"/>
                <w:szCs w:val="24"/>
              </w:rPr>
              <w:t>2.1</w:t>
            </w:r>
          </w:p>
        </w:tc>
        <w:tc>
          <w:tcPr>
            <w:tcW w:w="4449" w:type="dxa"/>
            <w:vAlign w:val="center"/>
          </w:tcPr>
          <w:p w14:paraId="7AAC64A0" w14:textId="77777777" w:rsidR="008F3E82" w:rsidRPr="008F3E82" w:rsidRDefault="008F3E82" w:rsidP="008F3E82">
            <w:pPr>
              <w:rPr>
                <w:rFonts w:cs="Arial"/>
                <w:szCs w:val="24"/>
              </w:rPr>
            </w:pPr>
            <w:r w:rsidRPr="008F3E82">
              <w:rPr>
                <w:rFonts w:cs="Arial"/>
                <w:szCs w:val="24"/>
              </w:rPr>
              <w:t xml:space="preserve">Landlords must accept a complaint unless there is a valid reason not to do so. If landlords decide not to accept a </w:t>
            </w:r>
            <w:proofErr w:type="gramStart"/>
            <w:r w:rsidRPr="008F3E82">
              <w:rPr>
                <w:rFonts w:cs="Arial"/>
                <w:szCs w:val="24"/>
              </w:rPr>
              <w:t>complaint</w:t>
            </w:r>
            <w:proofErr w:type="gramEnd"/>
            <w:r w:rsidRPr="008F3E82">
              <w:rPr>
                <w:rFonts w:cs="Arial"/>
                <w:szCs w:val="24"/>
              </w:rPr>
              <w:t xml:space="preserve"> they must be able to evidence their reasoning. Each complaint must be considered on its own merits</w:t>
            </w:r>
          </w:p>
        </w:tc>
        <w:tc>
          <w:tcPr>
            <w:tcW w:w="1332" w:type="dxa"/>
            <w:vAlign w:val="center"/>
          </w:tcPr>
          <w:p w14:paraId="429D5692" w14:textId="77777777" w:rsidR="008F3E82" w:rsidRPr="008F3E82" w:rsidRDefault="008F3E82" w:rsidP="008F3E82">
            <w:pPr>
              <w:jc w:val="center"/>
              <w:rPr>
                <w:rFonts w:cs="Arial"/>
                <w:szCs w:val="24"/>
              </w:rPr>
            </w:pPr>
            <w:r w:rsidRPr="008F3E82">
              <w:rPr>
                <w:rFonts w:cs="Arial"/>
                <w:szCs w:val="24"/>
              </w:rPr>
              <w:t>Yes</w:t>
            </w:r>
          </w:p>
        </w:tc>
        <w:tc>
          <w:tcPr>
            <w:tcW w:w="3669" w:type="dxa"/>
            <w:vAlign w:val="center"/>
          </w:tcPr>
          <w:p w14:paraId="290EF00A" w14:textId="77777777" w:rsidR="008F3E82" w:rsidRPr="008F3E82" w:rsidRDefault="008F3E82" w:rsidP="008F3E82">
            <w:pPr>
              <w:jc w:val="center"/>
              <w:rPr>
                <w:rFonts w:cs="Arial"/>
                <w:szCs w:val="24"/>
              </w:rPr>
            </w:pPr>
            <w:r w:rsidRPr="008F3E82">
              <w:rPr>
                <w:rFonts w:cs="Arial"/>
                <w:szCs w:val="24"/>
              </w:rPr>
              <w:t>Point 15 in our Complaints policy and Appendix 1 for examples of when our formal complaints procedure cannot be used.</w:t>
            </w:r>
          </w:p>
        </w:tc>
        <w:tc>
          <w:tcPr>
            <w:tcW w:w="3321" w:type="dxa"/>
            <w:vAlign w:val="center"/>
          </w:tcPr>
          <w:p w14:paraId="3D1B70AC" w14:textId="77777777" w:rsidR="008F3E82" w:rsidRPr="008F3E82" w:rsidRDefault="008F3E82" w:rsidP="008F3E82">
            <w:pPr>
              <w:jc w:val="center"/>
              <w:rPr>
                <w:rFonts w:cs="Arial"/>
                <w:color w:val="FF0000"/>
                <w:szCs w:val="24"/>
              </w:rPr>
            </w:pPr>
            <w:r w:rsidRPr="008F3E82">
              <w:rPr>
                <w:rFonts w:cs="Arial"/>
                <w:color w:val="000000" w:themeColor="text1"/>
                <w:szCs w:val="24"/>
              </w:rPr>
              <w:t>This is stated in our complaints policy. Complaints are managed by the corporate complaints team in consultation with the service team. Refusals to be recorded on complaints database and will be recorded in annual report to Joint Audit &amp; Governance Committee.</w:t>
            </w:r>
          </w:p>
        </w:tc>
      </w:tr>
      <w:tr w:rsidR="008F3E82" w:rsidRPr="008F3E82" w14:paraId="7AF81374" w14:textId="77777777" w:rsidTr="00E261A7">
        <w:tc>
          <w:tcPr>
            <w:tcW w:w="1177" w:type="dxa"/>
            <w:vAlign w:val="center"/>
          </w:tcPr>
          <w:p w14:paraId="7E2DE811" w14:textId="77777777" w:rsidR="008F3E82" w:rsidRPr="008F3E82" w:rsidRDefault="008F3E82" w:rsidP="008F3E82">
            <w:pPr>
              <w:jc w:val="center"/>
              <w:rPr>
                <w:rFonts w:cs="Arial"/>
                <w:szCs w:val="24"/>
              </w:rPr>
            </w:pPr>
            <w:r w:rsidRPr="008F3E82">
              <w:rPr>
                <w:rFonts w:cs="Arial"/>
                <w:szCs w:val="24"/>
              </w:rPr>
              <w:t>2.2</w:t>
            </w:r>
          </w:p>
        </w:tc>
        <w:tc>
          <w:tcPr>
            <w:tcW w:w="4449" w:type="dxa"/>
            <w:vAlign w:val="center"/>
          </w:tcPr>
          <w:p w14:paraId="422CBFD9" w14:textId="77777777" w:rsidR="008F3E82" w:rsidRPr="008F3E82" w:rsidRDefault="008F3E82" w:rsidP="008F3E82">
            <w:pPr>
              <w:spacing w:after="120"/>
              <w:rPr>
                <w:rFonts w:cs="Arial"/>
                <w:szCs w:val="24"/>
              </w:rPr>
            </w:pPr>
            <w:r w:rsidRPr="008F3E82">
              <w:rPr>
                <w:rFonts w:cs="Arial"/>
                <w:szCs w:val="24"/>
              </w:rPr>
              <w:t>A complaints policy must set out the circumstances in which a matter will not be considered as a complaint or escalated, and these circumstances must be fair and reasonable to residents. Acceptable exclusions include:</w:t>
            </w:r>
          </w:p>
          <w:p w14:paraId="49C8C26C" w14:textId="77777777" w:rsidR="008F3E82" w:rsidRPr="008F3E82" w:rsidRDefault="008F3E82" w:rsidP="008F3E82">
            <w:pPr>
              <w:numPr>
                <w:ilvl w:val="1"/>
                <w:numId w:val="0"/>
              </w:numPr>
              <w:tabs>
                <w:tab w:val="num" w:pos="360"/>
              </w:tabs>
              <w:spacing w:after="120"/>
              <w:rPr>
                <w:rFonts w:cs="Arial"/>
                <w:szCs w:val="24"/>
              </w:rPr>
            </w:pPr>
            <w:r w:rsidRPr="008F3E82">
              <w:rPr>
                <w:rFonts w:cs="Arial"/>
                <w:szCs w:val="24"/>
              </w:rPr>
              <w:t xml:space="preserve">The issue giving rise to the complaint occurred over twelve months ago. </w:t>
            </w:r>
          </w:p>
          <w:p w14:paraId="35D773DD" w14:textId="77777777" w:rsidR="008F3E82" w:rsidRPr="008F3E82" w:rsidRDefault="008F3E82" w:rsidP="008F3E82">
            <w:pPr>
              <w:numPr>
                <w:ilvl w:val="0"/>
                <w:numId w:val="18"/>
              </w:numPr>
              <w:spacing w:after="120"/>
              <w:rPr>
                <w:rFonts w:cs="Arial"/>
                <w:szCs w:val="24"/>
              </w:rPr>
            </w:pPr>
            <w:r w:rsidRPr="008F3E82">
              <w:rPr>
                <w:rFonts w:cs="Arial"/>
                <w:szCs w:val="24"/>
              </w:rPr>
              <w:t>Legal proceedings have started. This is defined as details of the claim, such as the Claim Form and Particulars of Claim, having been filed at court.</w:t>
            </w:r>
          </w:p>
          <w:p w14:paraId="2584BBD4" w14:textId="77777777" w:rsidR="008F3E82" w:rsidRPr="008F3E82" w:rsidRDefault="008F3E82" w:rsidP="008F3E82">
            <w:pPr>
              <w:numPr>
                <w:ilvl w:val="0"/>
                <w:numId w:val="18"/>
              </w:numPr>
              <w:spacing w:after="120"/>
              <w:rPr>
                <w:rFonts w:cs="Arial"/>
                <w:szCs w:val="24"/>
              </w:rPr>
            </w:pPr>
            <w:r w:rsidRPr="008F3E82">
              <w:rPr>
                <w:rFonts w:cs="Arial"/>
                <w:szCs w:val="24"/>
              </w:rPr>
              <w:t xml:space="preserve">Matters that have previously been considered under the complaints policy. </w:t>
            </w:r>
          </w:p>
        </w:tc>
        <w:tc>
          <w:tcPr>
            <w:tcW w:w="1332" w:type="dxa"/>
            <w:vAlign w:val="center"/>
          </w:tcPr>
          <w:p w14:paraId="702685FC" w14:textId="77777777" w:rsidR="008F3E82" w:rsidRPr="008F3E82" w:rsidRDefault="008F3E82" w:rsidP="008F3E82">
            <w:pPr>
              <w:jc w:val="center"/>
              <w:rPr>
                <w:rFonts w:cs="Arial"/>
                <w:szCs w:val="24"/>
              </w:rPr>
            </w:pPr>
            <w:r w:rsidRPr="008F3E82">
              <w:rPr>
                <w:rFonts w:cs="Arial"/>
                <w:szCs w:val="24"/>
              </w:rPr>
              <w:t>Yes</w:t>
            </w:r>
          </w:p>
        </w:tc>
        <w:tc>
          <w:tcPr>
            <w:tcW w:w="3669" w:type="dxa"/>
            <w:vAlign w:val="center"/>
          </w:tcPr>
          <w:p w14:paraId="10EF09D0" w14:textId="77777777" w:rsidR="008F3E82" w:rsidRPr="008F3E82" w:rsidRDefault="008F3E82" w:rsidP="008F3E82">
            <w:pPr>
              <w:jc w:val="center"/>
              <w:rPr>
                <w:rFonts w:cs="Arial"/>
                <w:szCs w:val="24"/>
              </w:rPr>
            </w:pPr>
            <w:r w:rsidRPr="008F3E82">
              <w:rPr>
                <w:rFonts w:cs="Arial"/>
                <w:szCs w:val="24"/>
              </w:rPr>
              <w:t>Point 15 in our Complaints policy and Appendix 1 for examples of when our formal complaints procedure cannot be used</w:t>
            </w:r>
          </w:p>
        </w:tc>
        <w:tc>
          <w:tcPr>
            <w:tcW w:w="3321" w:type="dxa"/>
            <w:vAlign w:val="center"/>
          </w:tcPr>
          <w:p w14:paraId="3D582E61" w14:textId="77777777" w:rsidR="008F3E82" w:rsidRPr="008F3E82" w:rsidRDefault="008F3E82" w:rsidP="008F3E82">
            <w:pPr>
              <w:jc w:val="center"/>
              <w:rPr>
                <w:rFonts w:cs="Arial"/>
                <w:color w:val="FF0000"/>
                <w:szCs w:val="24"/>
              </w:rPr>
            </w:pPr>
            <w:r w:rsidRPr="008F3E82">
              <w:rPr>
                <w:rFonts w:cs="Arial"/>
                <w:color w:val="000000" w:themeColor="text1"/>
                <w:szCs w:val="24"/>
              </w:rPr>
              <w:t>This is stated in our complaints policy. Complaints are managed by the corporate complaints team in consultation with the service team. Refusals to be recorded on complaints database and will be recorded in annual report to Joint Audit &amp; Governance Committee.</w:t>
            </w:r>
          </w:p>
        </w:tc>
      </w:tr>
      <w:tr w:rsidR="008F3E82" w:rsidRPr="008F3E82" w14:paraId="315E46FC" w14:textId="77777777" w:rsidTr="00E261A7">
        <w:tc>
          <w:tcPr>
            <w:tcW w:w="1177" w:type="dxa"/>
            <w:vAlign w:val="center"/>
          </w:tcPr>
          <w:p w14:paraId="1A0F4FA4" w14:textId="77777777" w:rsidR="008F3E82" w:rsidRPr="008F3E82" w:rsidRDefault="008F3E82" w:rsidP="008F3E82">
            <w:pPr>
              <w:jc w:val="center"/>
              <w:rPr>
                <w:rFonts w:cs="Arial"/>
                <w:szCs w:val="24"/>
              </w:rPr>
            </w:pPr>
            <w:r w:rsidRPr="008F3E82">
              <w:rPr>
                <w:rFonts w:cs="Arial"/>
                <w:szCs w:val="24"/>
              </w:rPr>
              <w:t>2.3</w:t>
            </w:r>
          </w:p>
        </w:tc>
        <w:tc>
          <w:tcPr>
            <w:tcW w:w="4449" w:type="dxa"/>
            <w:vAlign w:val="center"/>
          </w:tcPr>
          <w:p w14:paraId="586EFBDA" w14:textId="77777777" w:rsidR="008F3E82" w:rsidRPr="008F3E82" w:rsidRDefault="008F3E82" w:rsidP="008F3E82">
            <w:pPr>
              <w:spacing w:after="120"/>
              <w:rPr>
                <w:rFonts w:cs="Arial"/>
                <w:szCs w:val="24"/>
              </w:rPr>
            </w:pPr>
            <w:r w:rsidRPr="008F3E82">
              <w:rPr>
                <w:rFonts w:cs="Arial"/>
                <w:szCs w:val="24"/>
              </w:rPr>
              <w:t xml:space="preserve">Landlords must accept complaints referred to them within 12 months of the issue occurring </w:t>
            </w:r>
            <w:r w:rsidRPr="008F3E82">
              <w:rPr>
                <w:rFonts w:cs="Arial"/>
                <w:szCs w:val="24"/>
              </w:rPr>
              <w:lastRenderedPageBreak/>
              <w:t xml:space="preserve">or the resident becoming aware of the issue, unless they are excluded on other grounds. Landlords must consider whether to apply discretion to accept complaints made outside this time limit where there are good reasons to do so. </w:t>
            </w:r>
          </w:p>
        </w:tc>
        <w:tc>
          <w:tcPr>
            <w:tcW w:w="1332" w:type="dxa"/>
            <w:vAlign w:val="center"/>
          </w:tcPr>
          <w:p w14:paraId="34C0B9A8" w14:textId="77777777" w:rsidR="008F3E82" w:rsidRPr="008F3E82" w:rsidRDefault="008F3E82" w:rsidP="008F3E82">
            <w:pPr>
              <w:jc w:val="center"/>
              <w:rPr>
                <w:rFonts w:cs="Arial"/>
                <w:szCs w:val="24"/>
              </w:rPr>
            </w:pPr>
            <w:r w:rsidRPr="008F3E82">
              <w:rPr>
                <w:rFonts w:cs="Arial"/>
                <w:szCs w:val="24"/>
              </w:rPr>
              <w:lastRenderedPageBreak/>
              <w:t>Yes</w:t>
            </w:r>
          </w:p>
        </w:tc>
        <w:tc>
          <w:tcPr>
            <w:tcW w:w="3669" w:type="dxa"/>
            <w:vAlign w:val="center"/>
          </w:tcPr>
          <w:p w14:paraId="609F253E" w14:textId="77777777" w:rsidR="008F3E82" w:rsidRPr="008F3E82" w:rsidRDefault="008F3E82" w:rsidP="008F3E82">
            <w:pPr>
              <w:jc w:val="center"/>
              <w:rPr>
                <w:rFonts w:cs="Arial"/>
                <w:szCs w:val="24"/>
              </w:rPr>
            </w:pPr>
            <w:r w:rsidRPr="008F3E82">
              <w:rPr>
                <w:rFonts w:cs="Arial"/>
                <w:szCs w:val="24"/>
              </w:rPr>
              <w:t xml:space="preserve">Point 14 in our Complaints policy and Appendix 1 – Point 9 </w:t>
            </w:r>
          </w:p>
        </w:tc>
        <w:tc>
          <w:tcPr>
            <w:tcW w:w="3321" w:type="dxa"/>
            <w:vAlign w:val="center"/>
          </w:tcPr>
          <w:p w14:paraId="546492BD" w14:textId="77777777" w:rsidR="008F3E82" w:rsidRPr="008F3E82" w:rsidRDefault="008F3E82" w:rsidP="008F3E82">
            <w:pPr>
              <w:jc w:val="center"/>
              <w:rPr>
                <w:rFonts w:cs="Arial"/>
                <w:iCs/>
                <w:szCs w:val="24"/>
              </w:rPr>
            </w:pPr>
            <w:r w:rsidRPr="008F3E82">
              <w:rPr>
                <w:rFonts w:cs="Arial"/>
                <w:iCs/>
                <w:szCs w:val="24"/>
              </w:rPr>
              <w:t xml:space="preserve">We will normally expect a complaint to be raised within 12 months of an </w:t>
            </w:r>
            <w:r w:rsidRPr="008F3E82">
              <w:rPr>
                <w:rFonts w:cs="Arial"/>
                <w:iCs/>
                <w:szCs w:val="24"/>
              </w:rPr>
              <w:lastRenderedPageBreak/>
              <w:t>issue occurring or the complainant becoming aware of the issue; however, we will consider complaints after this period if it is appropriate to do so and will consider each complaint according to its own circumstances.</w:t>
            </w:r>
          </w:p>
        </w:tc>
      </w:tr>
      <w:tr w:rsidR="008F3E82" w:rsidRPr="008F3E82" w14:paraId="20A37CBA" w14:textId="77777777" w:rsidTr="00E261A7">
        <w:tc>
          <w:tcPr>
            <w:tcW w:w="1177" w:type="dxa"/>
            <w:vAlign w:val="center"/>
          </w:tcPr>
          <w:p w14:paraId="08D601B9" w14:textId="77777777" w:rsidR="008F3E82" w:rsidRPr="008F3E82" w:rsidRDefault="008F3E82" w:rsidP="008F3E82">
            <w:pPr>
              <w:jc w:val="center"/>
              <w:rPr>
                <w:rFonts w:cs="Arial"/>
                <w:szCs w:val="24"/>
              </w:rPr>
            </w:pPr>
            <w:r w:rsidRPr="008F3E82">
              <w:rPr>
                <w:rFonts w:cs="Arial"/>
                <w:szCs w:val="24"/>
              </w:rPr>
              <w:lastRenderedPageBreak/>
              <w:t>2.4</w:t>
            </w:r>
          </w:p>
        </w:tc>
        <w:tc>
          <w:tcPr>
            <w:tcW w:w="4449" w:type="dxa"/>
            <w:vAlign w:val="center"/>
          </w:tcPr>
          <w:p w14:paraId="150CD753" w14:textId="77777777" w:rsidR="008F3E82" w:rsidRPr="008F3E82" w:rsidRDefault="008F3E82" w:rsidP="008F3E82">
            <w:pPr>
              <w:spacing w:after="120"/>
              <w:rPr>
                <w:rFonts w:cs="Arial"/>
                <w:szCs w:val="24"/>
              </w:rPr>
            </w:pPr>
            <w:r w:rsidRPr="008F3E82">
              <w:rPr>
                <w:rFonts w:cs="Arial"/>
                <w:szCs w:val="24"/>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32" w:type="dxa"/>
            <w:vAlign w:val="center"/>
          </w:tcPr>
          <w:p w14:paraId="28AD38B6" w14:textId="77777777" w:rsidR="008F3E82" w:rsidRPr="008F3E82" w:rsidRDefault="008F3E82" w:rsidP="008F3E82">
            <w:pPr>
              <w:jc w:val="center"/>
              <w:rPr>
                <w:rFonts w:cs="Arial"/>
                <w:szCs w:val="24"/>
              </w:rPr>
            </w:pPr>
            <w:r w:rsidRPr="008F3E82">
              <w:rPr>
                <w:rFonts w:cs="Arial"/>
                <w:szCs w:val="24"/>
              </w:rPr>
              <w:t>Yes</w:t>
            </w:r>
          </w:p>
        </w:tc>
        <w:tc>
          <w:tcPr>
            <w:tcW w:w="3669" w:type="dxa"/>
            <w:vAlign w:val="center"/>
          </w:tcPr>
          <w:p w14:paraId="18656261" w14:textId="77777777" w:rsidR="008F3E82" w:rsidRPr="008F3E82" w:rsidRDefault="008F3E82" w:rsidP="008F3E82">
            <w:pPr>
              <w:jc w:val="center"/>
              <w:rPr>
                <w:rFonts w:cs="Arial"/>
                <w:szCs w:val="24"/>
              </w:rPr>
            </w:pPr>
            <w:r w:rsidRPr="008F3E82">
              <w:rPr>
                <w:rFonts w:cs="Arial"/>
                <w:szCs w:val="24"/>
              </w:rPr>
              <w:t>Point 14 in our Complaints policy</w:t>
            </w:r>
          </w:p>
        </w:tc>
        <w:tc>
          <w:tcPr>
            <w:tcW w:w="3321" w:type="dxa"/>
            <w:vAlign w:val="center"/>
          </w:tcPr>
          <w:p w14:paraId="047BE8ED" w14:textId="77777777" w:rsidR="008F3E82" w:rsidRPr="008F3E82" w:rsidRDefault="008F3E82" w:rsidP="008F3E82">
            <w:pPr>
              <w:jc w:val="center"/>
              <w:rPr>
                <w:rFonts w:cs="Arial"/>
                <w:color w:val="FF0000"/>
                <w:szCs w:val="24"/>
              </w:rPr>
            </w:pPr>
            <w:r w:rsidRPr="008F3E82">
              <w:rPr>
                <w:rFonts w:cs="Arial"/>
                <w:color w:val="000000" w:themeColor="text1"/>
                <w:szCs w:val="24"/>
              </w:rPr>
              <w:t>This is stated in our complaints policy. Complaints are managed by the corporate complaints team in consultation with the service team. Refusals to be recorded on complaints database and will be recorded in annual report to Joint Audit &amp; Governance Committee.</w:t>
            </w:r>
          </w:p>
        </w:tc>
      </w:tr>
      <w:tr w:rsidR="008F3E82" w:rsidRPr="008F3E82" w14:paraId="59BC67BB" w14:textId="77777777" w:rsidTr="00E261A7">
        <w:tc>
          <w:tcPr>
            <w:tcW w:w="1177" w:type="dxa"/>
            <w:vAlign w:val="center"/>
          </w:tcPr>
          <w:p w14:paraId="3AF4C0FD" w14:textId="77777777" w:rsidR="008F3E82" w:rsidRPr="008F3E82" w:rsidRDefault="008F3E82" w:rsidP="008F3E82">
            <w:pPr>
              <w:jc w:val="center"/>
              <w:rPr>
                <w:rFonts w:cs="Arial"/>
                <w:szCs w:val="24"/>
              </w:rPr>
            </w:pPr>
            <w:r w:rsidRPr="008F3E82">
              <w:rPr>
                <w:rFonts w:cs="Arial"/>
                <w:szCs w:val="24"/>
              </w:rPr>
              <w:t>2.5</w:t>
            </w:r>
          </w:p>
        </w:tc>
        <w:tc>
          <w:tcPr>
            <w:tcW w:w="4449" w:type="dxa"/>
            <w:vAlign w:val="center"/>
          </w:tcPr>
          <w:p w14:paraId="5A9C8672" w14:textId="77777777" w:rsidR="008F3E82" w:rsidRPr="008F3E82" w:rsidRDefault="008F3E82" w:rsidP="008F3E82">
            <w:pPr>
              <w:spacing w:after="120"/>
              <w:rPr>
                <w:rFonts w:cs="Arial"/>
                <w:szCs w:val="24"/>
              </w:rPr>
            </w:pPr>
            <w:r w:rsidRPr="008F3E82">
              <w:rPr>
                <w:rFonts w:cs="Arial"/>
                <w:szCs w:val="24"/>
              </w:rPr>
              <w:t xml:space="preserve">Landlords must not take a blanket approach to excluding complaints; they must </w:t>
            </w:r>
            <w:bookmarkStart w:id="2" w:name="_Hlk177489281"/>
            <w:r w:rsidRPr="008F3E82">
              <w:rPr>
                <w:rFonts w:cs="Arial"/>
                <w:szCs w:val="24"/>
              </w:rPr>
              <w:t>consider the individual circumstances of each complaint</w:t>
            </w:r>
            <w:bookmarkEnd w:id="2"/>
            <w:r w:rsidRPr="008F3E82">
              <w:rPr>
                <w:rFonts w:cs="Arial"/>
                <w:szCs w:val="24"/>
              </w:rPr>
              <w:t>.</w:t>
            </w:r>
          </w:p>
        </w:tc>
        <w:tc>
          <w:tcPr>
            <w:tcW w:w="1332" w:type="dxa"/>
            <w:vAlign w:val="center"/>
          </w:tcPr>
          <w:p w14:paraId="41DEA9C4" w14:textId="77777777" w:rsidR="008F3E82" w:rsidRPr="008F3E82" w:rsidRDefault="008F3E82" w:rsidP="008F3E82">
            <w:pPr>
              <w:jc w:val="center"/>
              <w:rPr>
                <w:rFonts w:cs="Arial"/>
                <w:szCs w:val="24"/>
              </w:rPr>
            </w:pPr>
            <w:r w:rsidRPr="008F3E82">
              <w:rPr>
                <w:rFonts w:cs="Arial"/>
                <w:szCs w:val="24"/>
              </w:rPr>
              <w:t>Yes</w:t>
            </w:r>
          </w:p>
        </w:tc>
        <w:tc>
          <w:tcPr>
            <w:tcW w:w="3669" w:type="dxa"/>
            <w:vAlign w:val="center"/>
          </w:tcPr>
          <w:p w14:paraId="1623A2B1" w14:textId="77777777" w:rsidR="008F3E82" w:rsidRPr="008F3E82" w:rsidRDefault="008F3E82" w:rsidP="008F3E82">
            <w:pPr>
              <w:jc w:val="center"/>
              <w:rPr>
                <w:rFonts w:cs="Arial"/>
                <w:szCs w:val="24"/>
              </w:rPr>
            </w:pPr>
            <w:r w:rsidRPr="008F3E82">
              <w:rPr>
                <w:rFonts w:cs="Arial"/>
                <w:szCs w:val="24"/>
              </w:rPr>
              <w:t>Point 15 in our Complaints policy</w:t>
            </w:r>
          </w:p>
        </w:tc>
        <w:tc>
          <w:tcPr>
            <w:tcW w:w="3321" w:type="dxa"/>
            <w:vAlign w:val="center"/>
          </w:tcPr>
          <w:p w14:paraId="702515A6" w14:textId="77777777" w:rsidR="008F3E82" w:rsidRPr="008F3E82" w:rsidRDefault="008F3E82" w:rsidP="008F3E82">
            <w:pPr>
              <w:jc w:val="center"/>
              <w:rPr>
                <w:rFonts w:cs="Arial"/>
                <w:szCs w:val="24"/>
              </w:rPr>
            </w:pPr>
            <w:r w:rsidRPr="008F3E82">
              <w:rPr>
                <w:rFonts w:cs="Arial"/>
                <w:szCs w:val="24"/>
              </w:rPr>
              <w:t>Each complaint is assessed on it’s on own basis following the process outlined in the policy.</w:t>
            </w:r>
          </w:p>
        </w:tc>
      </w:tr>
    </w:tbl>
    <w:p w14:paraId="2BE45677"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p>
    <w:p w14:paraId="71D5CB6D" w14:textId="1C7BD75B" w:rsidR="008F3E82" w:rsidRDefault="008F3E82" w:rsidP="008F3E82">
      <w:pPr>
        <w:spacing w:after="160" w:line="259" w:lineRule="auto"/>
        <w:rPr>
          <w:rFonts w:eastAsiaTheme="majorEastAsia" w:cs="Arial"/>
          <w:b/>
          <w:color w:val="009FDA"/>
          <w:szCs w:val="24"/>
          <w14:ligatures w14:val="standardContextual"/>
        </w:rPr>
      </w:pPr>
    </w:p>
    <w:p w14:paraId="2BE2E6F3" w14:textId="77777777" w:rsidR="004E7186" w:rsidRDefault="004E7186" w:rsidP="008F3E82">
      <w:pPr>
        <w:spacing w:after="160" w:line="259" w:lineRule="auto"/>
        <w:rPr>
          <w:rFonts w:eastAsiaTheme="majorEastAsia" w:cs="Arial"/>
          <w:b/>
          <w:color w:val="009FDA"/>
          <w:szCs w:val="24"/>
          <w14:ligatures w14:val="standardContextual"/>
        </w:rPr>
      </w:pPr>
    </w:p>
    <w:p w14:paraId="5DB349B3" w14:textId="77777777" w:rsidR="004E7186" w:rsidRDefault="004E7186" w:rsidP="008F3E82">
      <w:pPr>
        <w:spacing w:after="160" w:line="259" w:lineRule="auto"/>
        <w:rPr>
          <w:rFonts w:eastAsiaTheme="majorEastAsia" w:cs="Arial"/>
          <w:b/>
          <w:color w:val="009FDA"/>
          <w:szCs w:val="24"/>
          <w14:ligatures w14:val="standardContextual"/>
        </w:rPr>
      </w:pPr>
    </w:p>
    <w:p w14:paraId="44FC1E76" w14:textId="77777777" w:rsidR="004E7186" w:rsidRDefault="004E7186" w:rsidP="008F3E82">
      <w:pPr>
        <w:spacing w:after="160" w:line="259" w:lineRule="auto"/>
        <w:rPr>
          <w:rFonts w:eastAsiaTheme="majorEastAsia" w:cs="Arial"/>
          <w:b/>
          <w:color w:val="009FDA"/>
          <w:szCs w:val="24"/>
          <w14:ligatures w14:val="standardContextual"/>
        </w:rPr>
      </w:pPr>
    </w:p>
    <w:p w14:paraId="2DADEEBA" w14:textId="77777777" w:rsidR="004E7186" w:rsidRPr="008F3E82" w:rsidRDefault="004E7186" w:rsidP="008F3E82">
      <w:pPr>
        <w:spacing w:after="160" w:line="259" w:lineRule="auto"/>
        <w:rPr>
          <w:rFonts w:eastAsiaTheme="majorEastAsia" w:cs="Arial"/>
          <w:b/>
          <w:color w:val="009FDA"/>
          <w:szCs w:val="24"/>
          <w14:ligatures w14:val="standardContextual"/>
        </w:rPr>
      </w:pPr>
    </w:p>
    <w:p w14:paraId="31E9F748"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t>Section 3: Accessibility and Awareness</w:t>
      </w:r>
    </w:p>
    <w:tbl>
      <w:tblPr>
        <w:tblStyle w:val="TableGrid"/>
        <w:tblW w:w="0" w:type="auto"/>
        <w:tblLook w:val="04A0" w:firstRow="1" w:lastRow="0" w:firstColumn="1" w:lastColumn="0" w:noHBand="0" w:noVBand="1"/>
      </w:tblPr>
      <w:tblGrid>
        <w:gridCol w:w="1177"/>
        <w:gridCol w:w="2459"/>
        <w:gridCol w:w="1424"/>
        <w:gridCol w:w="1510"/>
        <w:gridCol w:w="3059"/>
      </w:tblGrid>
      <w:tr w:rsidR="001659AF" w:rsidRPr="008F3E82" w14:paraId="418D2651" w14:textId="77777777" w:rsidTr="004E7186">
        <w:tc>
          <w:tcPr>
            <w:tcW w:w="1177" w:type="dxa"/>
            <w:vAlign w:val="center"/>
          </w:tcPr>
          <w:p w14:paraId="77C0412C" w14:textId="77777777" w:rsidR="008F3E82" w:rsidRPr="008F3E82" w:rsidRDefault="008F3E82" w:rsidP="008F3E82">
            <w:pPr>
              <w:jc w:val="center"/>
              <w:rPr>
                <w:rFonts w:cs="Arial"/>
                <w:szCs w:val="24"/>
              </w:rPr>
            </w:pPr>
            <w:r w:rsidRPr="008F3E82">
              <w:rPr>
                <w:rFonts w:cs="Arial"/>
                <w:szCs w:val="24"/>
              </w:rPr>
              <w:t>Code provision</w:t>
            </w:r>
          </w:p>
        </w:tc>
        <w:tc>
          <w:tcPr>
            <w:tcW w:w="2459" w:type="dxa"/>
            <w:vAlign w:val="center"/>
          </w:tcPr>
          <w:p w14:paraId="259121C8" w14:textId="77777777" w:rsidR="008F3E82" w:rsidRPr="008F3E82" w:rsidRDefault="008F3E82" w:rsidP="008F3E82">
            <w:pPr>
              <w:jc w:val="center"/>
              <w:rPr>
                <w:rFonts w:cs="Arial"/>
                <w:szCs w:val="24"/>
              </w:rPr>
            </w:pPr>
            <w:r w:rsidRPr="008F3E82">
              <w:rPr>
                <w:rFonts w:cs="Arial"/>
                <w:szCs w:val="24"/>
              </w:rPr>
              <w:t>Code requirement</w:t>
            </w:r>
          </w:p>
        </w:tc>
        <w:tc>
          <w:tcPr>
            <w:tcW w:w="1424" w:type="dxa"/>
            <w:vAlign w:val="center"/>
          </w:tcPr>
          <w:p w14:paraId="4BC9C59B" w14:textId="77777777" w:rsidR="008F3E82" w:rsidRPr="008F3E82" w:rsidRDefault="008F3E82" w:rsidP="008F3E82">
            <w:pPr>
              <w:jc w:val="center"/>
              <w:rPr>
                <w:rFonts w:cs="Arial"/>
                <w:szCs w:val="24"/>
              </w:rPr>
            </w:pPr>
            <w:r w:rsidRPr="008F3E82">
              <w:rPr>
                <w:rFonts w:cs="Arial"/>
                <w:szCs w:val="24"/>
              </w:rPr>
              <w:t>Comply: Yes / No</w:t>
            </w:r>
          </w:p>
        </w:tc>
        <w:tc>
          <w:tcPr>
            <w:tcW w:w="1510" w:type="dxa"/>
            <w:vAlign w:val="center"/>
          </w:tcPr>
          <w:p w14:paraId="16AE9DE2" w14:textId="77777777" w:rsidR="008F3E82" w:rsidRPr="008F3E82" w:rsidRDefault="008F3E82" w:rsidP="008F3E82">
            <w:pPr>
              <w:jc w:val="center"/>
              <w:rPr>
                <w:rFonts w:cs="Arial"/>
                <w:szCs w:val="24"/>
              </w:rPr>
            </w:pPr>
            <w:r w:rsidRPr="008F3E82">
              <w:rPr>
                <w:rFonts w:cs="Arial"/>
                <w:szCs w:val="24"/>
              </w:rPr>
              <w:t>Evidence</w:t>
            </w:r>
          </w:p>
        </w:tc>
        <w:tc>
          <w:tcPr>
            <w:tcW w:w="3059" w:type="dxa"/>
            <w:vAlign w:val="center"/>
          </w:tcPr>
          <w:p w14:paraId="43EBA105" w14:textId="77777777" w:rsidR="008F3E82" w:rsidRPr="008F3E82" w:rsidRDefault="008F3E82" w:rsidP="008F3E82">
            <w:pPr>
              <w:jc w:val="center"/>
              <w:rPr>
                <w:rFonts w:cs="Arial"/>
                <w:szCs w:val="24"/>
              </w:rPr>
            </w:pPr>
            <w:r w:rsidRPr="008F3E82">
              <w:rPr>
                <w:rFonts w:cs="Arial"/>
                <w:szCs w:val="24"/>
              </w:rPr>
              <w:t>Commentary / explanation</w:t>
            </w:r>
          </w:p>
        </w:tc>
      </w:tr>
      <w:tr w:rsidR="001659AF" w:rsidRPr="008F3E82" w14:paraId="275209F8" w14:textId="77777777" w:rsidTr="004E7186">
        <w:tc>
          <w:tcPr>
            <w:tcW w:w="1177" w:type="dxa"/>
            <w:vAlign w:val="center"/>
          </w:tcPr>
          <w:p w14:paraId="5F03C1AC" w14:textId="77777777" w:rsidR="008F3E82" w:rsidRPr="008F3E82" w:rsidRDefault="008F3E82" w:rsidP="008F3E82">
            <w:pPr>
              <w:jc w:val="center"/>
              <w:rPr>
                <w:rFonts w:cs="Arial"/>
                <w:szCs w:val="24"/>
              </w:rPr>
            </w:pPr>
            <w:r w:rsidRPr="008F3E82">
              <w:rPr>
                <w:rFonts w:cs="Arial"/>
                <w:szCs w:val="24"/>
              </w:rPr>
              <w:t>3.1</w:t>
            </w:r>
          </w:p>
        </w:tc>
        <w:tc>
          <w:tcPr>
            <w:tcW w:w="2459" w:type="dxa"/>
            <w:vAlign w:val="center"/>
          </w:tcPr>
          <w:p w14:paraId="2E29D1EE" w14:textId="77777777" w:rsidR="008F3E82" w:rsidRPr="008F3E82" w:rsidRDefault="008F3E82" w:rsidP="008F3E82">
            <w:pPr>
              <w:spacing w:after="120"/>
              <w:rPr>
                <w:rFonts w:cs="Arial"/>
                <w:szCs w:val="24"/>
              </w:rPr>
            </w:pPr>
            <w:r w:rsidRPr="008F3E82">
              <w:rPr>
                <w:rFonts w:cs="Arial"/>
                <w:szCs w:val="24"/>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424" w:type="dxa"/>
            <w:vAlign w:val="center"/>
          </w:tcPr>
          <w:p w14:paraId="15676743"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3AF139FA" w14:textId="77777777" w:rsidR="008F3E82" w:rsidRPr="008F3E82" w:rsidRDefault="008F3E82" w:rsidP="008F3E82">
            <w:pPr>
              <w:jc w:val="center"/>
              <w:rPr>
                <w:rFonts w:cs="Arial"/>
                <w:szCs w:val="24"/>
              </w:rPr>
            </w:pPr>
            <w:r w:rsidRPr="008F3E82">
              <w:rPr>
                <w:rFonts w:cs="Arial"/>
                <w:szCs w:val="24"/>
              </w:rPr>
              <w:t>Point 9-13 in our Complaints policy.</w:t>
            </w:r>
          </w:p>
          <w:p w14:paraId="5349EDFB" w14:textId="77777777" w:rsidR="008F3E82" w:rsidRPr="008F3E82" w:rsidRDefault="008F3E82" w:rsidP="008F3E82">
            <w:pPr>
              <w:jc w:val="center"/>
              <w:rPr>
                <w:rFonts w:cs="Arial"/>
                <w:szCs w:val="24"/>
              </w:rPr>
            </w:pPr>
          </w:p>
          <w:p w14:paraId="563B9EEF" w14:textId="77777777" w:rsidR="008F3E82" w:rsidRPr="008F3E82" w:rsidRDefault="008F3E82" w:rsidP="008F3E82">
            <w:pPr>
              <w:jc w:val="center"/>
              <w:rPr>
                <w:rFonts w:cs="Arial"/>
                <w:szCs w:val="24"/>
              </w:rPr>
            </w:pPr>
            <w:r w:rsidRPr="008F3E82">
              <w:rPr>
                <w:rFonts w:cs="Arial"/>
                <w:szCs w:val="24"/>
              </w:rPr>
              <w:t>Point 10. “We have a duty to make reasonable adjustments for residents where appropriate, and as a landlord we must keep a record of any reasonable adjustments agreed with our tenants, as well as a record of any disabilities a tenant has disclosed.  Please make us aware if you need support to make a service request or formal complaint.”</w:t>
            </w:r>
          </w:p>
          <w:p w14:paraId="484D0E1E" w14:textId="77777777" w:rsidR="008F3E82" w:rsidRPr="008F3E82" w:rsidRDefault="008F3E82" w:rsidP="008F3E82">
            <w:pPr>
              <w:jc w:val="center"/>
              <w:rPr>
                <w:rFonts w:cs="Arial"/>
                <w:szCs w:val="24"/>
              </w:rPr>
            </w:pPr>
          </w:p>
        </w:tc>
        <w:tc>
          <w:tcPr>
            <w:tcW w:w="3059" w:type="dxa"/>
            <w:vAlign w:val="center"/>
          </w:tcPr>
          <w:p w14:paraId="4F235FD3" w14:textId="77777777" w:rsidR="008F3E82" w:rsidRPr="008F3E82" w:rsidRDefault="008F3E82" w:rsidP="008F3E82">
            <w:pPr>
              <w:jc w:val="center"/>
              <w:rPr>
                <w:rFonts w:cs="Arial"/>
                <w:szCs w:val="24"/>
              </w:rPr>
            </w:pPr>
            <w:r w:rsidRPr="008F3E82">
              <w:rPr>
                <w:rFonts w:cs="Arial"/>
                <w:szCs w:val="24"/>
              </w:rPr>
              <w:t xml:space="preserve">Complaints can be made using our online form, over the phone, by email and in person. </w:t>
            </w:r>
          </w:p>
          <w:p w14:paraId="1B201412" w14:textId="77777777" w:rsidR="008F3E82" w:rsidRPr="008F3E82" w:rsidRDefault="008F3E82" w:rsidP="008F3E82">
            <w:pPr>
              <w:jc w:val="center"/>
              <w:rPr>
                <w:rFonts w:cs="Arial"/>
                <w:szCs w:val="24"/>
              </w:rPr>
            </w:pPr>
            <w:r w:rsidRPr="008F3E82">
              <w:rPr>
                <w:rFonts w:cs="Arial"/>
                <w:szCs w:val="24"/>
              </w:rPr>
              <w:t xml:space="preserve">We </w:t>
            </w:r>
            <w:proofErr w:type="gramStart"/>
            <w:r w:rsidRPr="008F3E82">
              <w:rPr>
                <w:rFonts w:cs="Arial"/>
                <w:szCs w:val="24"/>
              </w:rPr>
              <w:t>offer assistance to</w:t>
            </w:r>
            <w:proofErr w:type="gramEnd"/>
            <w:r w:rsidRPr="008F3E82">
              <w:rPr>
                <w:rFonts w:cs="Arial"/>
                <w:szCs w:val="24"/>
              </w:rPr>
              <w:t xml:space="preserve"> </w:t>
            </w:r>
            <w:proofErr w:type="gramStart"/>
            <w:r w:rsidRPr="008F3E82">
              <w:rPr>
                <w:rFonts w:cs="Arial"/>
                <w:szCs w:val="24"/>
              </w:rPr>
              <w:t>make adjustments</w:t>
            </w:r>
            <w:proofErr w:type="gramEnd"/>
            <w:r w:rsidRPr="008F3E82">
              <w:rPr>
                <w:rFonts w:cs="Arial"/>
                <w:szCs w:val="24"/>
              </w:rPr>
              <w:t xml:space="preserve"> for those with accessibility needs. </w:t>
            </w:r>
          </w:p>
          <w:p w14:paraId="38AEB807" w14:textId="77777777" w:rsidR="008F3E82" w:rsidRPr="008F3E82" w:rsidRDefault="008F3E82" w:rsidP="008F3E82">
            <w:pPr>
              <w:jc w:val="center"/>
              <w:rPr>
                <w:rFonts w:cs="Arial"/>
                <w:szCs w:val="24"/>
              </w:rPr>
            </w:pPr>
          </w:p>
          <w:p w14:paraId="21D6B4F1" w14:textId="77777777" w:rsidR="008F3E82" w:rsidRPr="008F3E82" w:rsidRDefault="008F3E82" w:rsidP="008F3E82">
            <w:pPr>
              <w:jc w:val="center"/>
              <w:rPr>
                <w:rFonts w:cs="Arial"/>
                <w:szCs w:val="24"/>
              </w:rPr>
            </w:pPr>
            <w:r w:rsidRPr="008F3E82">
              <w:rPr>
                <w:rFonts w:cs="Arial"/>
                <w:szCs w:val="24"/>
              </w:rPr>
              <w:t xml:space="preserve">A complainant </w:t>
            </w:r>
            <w:proofErr w:type="gramStart"/>
            <w:r w:rsidRPr="008F3E82">
              <w:rPr>
                <w:rFonts w:cs="Arial"/>
                <w:szCs w:val="24"/>
              </w:rPr>
              <w:t>is able to</w:t>
            </w:r>
            <w:proofErr w:type="gramEnd"/>
            <w:r w:rsidRPr="008F3E82">
              <w:rPr>
                <w:rFonts w:cs="Arial"/>
                <w:szCs w:val="24"/>
              </w:rPr>
              <w:t xml:space="preserve"> have a complaint put forward by a third party with the permission and agreement of the tenant.</w:t>
            </w:r>
          </w:p>
          <w:p w14:paraId="44E85792" w14:textId="77777777" w:rsidR="008F3E82" w:rsidRPr="008F3E82" w:rsidRDefault="008F3E82" w:rsidP="008F3E82">
            <w:pPr>
              <w:jc w:val="center"/>
              <w:rPr>
                <w:rFonts w:cs="Arial"/>
                <w:szCs w:val="24"/>
              </w:rPr>
            </w:pPr>
          </w:p>
          <w:p w14:paraId="20744399" w14:textId="77777777" w:rsidR="008F3E82" w:rsidRPr="008F3E82" w:rsidRDefault="008F3E82" w:rsidP="008F3E82">
            <w:pPr>
              <w:jc w:val="center"/>
              <w:rPr>
                <w:rFonts w:cs="Arial"/>
                <w:color w:val="FF0000"/>
                <w:szCs w:val="24"/>
              </w:rPr>
            </w:pPr>
            <w:r w:rsidRPr="008F3E82">
              <w:rPr>
                <w:rFonts w:cs="Arial"/>
                <w:szCs w:val="24"/>
              </w:rPr>
              <w:t>Equality, disability, and Discrimination training is a mandatory requirement for all council staff.</w:t>
            </w:r>
          </w:p>
        </w:tc>
      </w:tr>
      <w:tr w:rsidR="001659AF" w:rsidRPr="008F3E82" w14:paraId="35FC6ED1" w14:textId="77777777" w:rsidTr="004E7186">
        <w:tc>
          <w:tcPr>
            <w:tcW w:w="1177" w:type="dxa"/>
            <w:vAlign w:val="center"/>
          </w:tcPr>
          <w:p w14:paraId="11552A37" w14:textId="77777777" w:rsidR="008F3E82" w:rsidRPr="008F3E82" w:rsidRDefault="008F3E82" w:rsidP="008F3E82">
            <w:pPr>
              <w:jc w:val="center"/>
              <w:rPr>
                <w:rFonts w:cs="Arial"/>
                <w:szCs w:val="24"/>
              </w:rPr>
            </w:pPr>
            <w:r w:rsidRPr="008F3E82">
              <w:rPr>
                <w:rFonts w:cs="Arial"/>
                <w:szCs w:val="24"/>
              </w:rPr>
              <w:t>3.2</w:t>
            </w:r>
          </w:p>
        </w:tc>
        <w:tc>
          <w:tcPr>
            <w:tcW w:w="2459" w:type="dxa"/>
            <w:vAlign w:val="center"/>
          </w:tcPr>
          <w:p w14:paraId="0B413F86" w14:textId="77777777" w:rsidR="008F3E82" w:rsidRPr="008F3E82" w:rsidRDefault="008F3E82" w:rsidP="008F3E82">
            <w:pPr>
              <w:spacing w:after="120"/>
              <w:rPr>
                <w:rFonts w:cs="Arial"/>
                <w:szCs w:val="24"/>
              </w:rPr>
            </w:pPr>
            <w:r w:rsidRPr="008F3E82">
              <w:rPr>
                <w:rFonts w:cs="Arial"/>
                <w:szCs w:val="24"/>
              </w:rPr>
              <w:t xml:space="preserve">Residents must be able to raise their complaints in any way and with any member of staff. All staff must be aware </w:t>
            </w:r>
            <w:r w:rsidRPr="008F3E82">
              <w:rPr>
                <w:rFonts w:cs="Arial"/>
                <w:szCs w:val="24"/>
              </w:rPr>
              <w:lastRenderedPageBreak/>
              <w:t>of the complaints process and be able to pass details of the complaint to the appropriate person within the landlord.</w:t>
            </w:r>
          </w:p>
        </w:tc>
        <w:tc>
          <w:tcPr>
            <w:tcW w:w="1424" w:type="dxa"/>
            <w:vAlign w:val="center"/>
          </w:tcPr>
          <w:p w14:paraId="612EAC5A" w14:textId="77777777" w:rsidR="008F3E82" w:rsidRPr="008F3E82" w:rsidRDefault="008F3E82" w:rsidP="008F3E82">
            <w:pPr>
              <w:jc w:val="center"/>
              <w:rPr>
                <w:rFonts w:cs="Arial"/>
                <w:szCs w:val="24"/>
              </w:rPr>
            </w:pPr>
            <w:r w:rsidRPr="008F3E82">
              <w:rPr>
                <w:rFonts w:cs="Arial"/>
                <w:szCs w:val="24"/>
              </w:rPr>
              <w:lastRenderedPageBreak/>
              <w:t>Yes</w:t>
            </w:r>
          </w:p>
        </w:tc>
        <w:tc>
          <w:tcPr>
            <w:tcW w:w="1510" w:type="dxa"/>
            <w:vAlign w:val="center"/>
          </w:tcPr>
          <w:p w14:paraId="5696ED22" w14:textId="77777777" w:rsidR="008F3E82" w:rsidRPr="008F3E82" w:rsidRDefault="008F3E82" w:rsidP="008F3E82">
            <w:pPr>
              <w:jc w:val="center"/>
              <w:rPr>
                <w:rFonts w:cs="Arial"/>
                <w:szCs w:val="24"/>
              </w:rPr>
            </w:pPr>
            <w:r w:rsidRPr="008F3E82">
              <w:rPr>
                <w:rFonts w:cs="Arial"/>
                <w:szCs w:val="24"/>
              </w:rPr>
              <w:t>Point 9 in our Complaints policy.</w:t>
            </w:r>
          </w:p>
          <w:p w14:paraId="77141587" w14:textId="77777777" w:rsidR="008F3E82" w:rsidRPr="008F3E82" w:rsidRDefault="008F3E82" w:rsidP="008F3E82">
            <w:pPr>
              <w:jc w:val="center"/>
              <w:rPr>
                <w:rFonts w:cs="Arial"/>
                <w:szCs w:val="24"/>
              </w:rPr>
            </w:pPr>
          </w:p>
          <w:p w14:paraId="588AD6A0" w14:textId="77777777" w:rsidR="008F3E82" w:rsidRPr="008F3E82" w:rsidRDefault="008F3E82" w:rsidP="008F3E82">
            <w:pPr>
              <w:jc w:val="center"/>
              <w:rPr>
                <w:rFonts w:cs="Arial"/>
                <w:szCs w:val="24"/>
              </w:rPr>
            </w:pPr>
            <w:r w:rsidRPr="008F3E82">
              <w:rPr>
                <w:rFonts w:cs="Arial"/>
                <w:szCs w:val="24"/>
              </w:rPr>
              <w:t xml:space="preserve">Basic training on complaints and </w:t>
            </w:r>
            <w:r w:rsidRPr="008F3E82">
              <w:rPr>
                <w:rFonts w:cs="Arial"/>
                <w:szCs w:val="24"/>
              </w:rPr>
              <w:lastRenderedPageBreak/>
              <w:t>what to do if you receive one forms part of our staff induction process.</w:t>
            </w:r>
          </w:p>
          <w:p w14:paraId="61589842" w14:textId="77777777" w:rsidR="008F3E82" w:rsidRPr="008F3E82" w:rsidRDefault="008F3E82" w:rsidP="008F3E82">
            <w:pPr>
              <w:jc w:val="center"/>
              <w:rPr>
                <w:rFonts w:cs="Arial"/>
                <w:szCs w:val="24"/>
              </w:rPr>
            </w:pPr>
          </w:p>
          <w:p w14:paraId="1ED5F78B" w14:textId="77777777" w:rsidR="008F3E82" w:rsidRPr="008F3E82" w:rsidRDefault="008F3E82" w:rsidP="008F3E82">
            <w:pPr>
              <w:jc w:val="center"/>
              <w:rPr>
                <w:rFonts w:cs="Arial"/>
                <w:szCs w:val="24"/>
              </w:rPr>
            </w:pPr>
            <w:r w:rsidRPr="008F3E82">
              <w:rPr>
                <w:rFonts w:cs="Arial"/>
                <w:szCs w:val="24"/>
              </w:rPr>
              <w:t>All staff comms has been issued with guidance in our ‘Team Talk’ newsletter</w:t>
            </w:r>
          </w:p>
        </w:tc>
        <w:tc>
          <w:tcPr>
            <w:tcW w:w="3059" w:type="dxa"/>
            <w:vAlign w:val="center"/>
          </w:tcPr>
          <w:p w14:paraId="118641A0"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lastRenderedPageBreak/>
              <w:t>We plan to include a complaints module on our new staff training site when it launches in Summer 2025 and will make this mandatory for all staff to complete.</w:t>
            </w:r>
          </w:p>
          <w:p w14:paraId="66905E74"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lastRenderedPageBreak/>
              <w:t xml:space="preserve">In the short term we are informing all staff of changes to complaint handling via our staff newsletter </w:t>
            </w:r>
          </w:p>
          <w:p w14:paraId="4B848558"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 xml:space="preserve">Specific training for housing staff needed. </w:t>
            </w:r>
          </w:p>
        </w:tc>
      </w:tr>
      <w:tr w:rsidR="001659AF" w:rsidRPr="008F3E82" w14:paraId="5817D373" w14:textId="77777777" w:rsidTr="004E7186">
        <w:tc>
          <w:tcPr>
            <w:tcW w:w="1177" w:type="dxa"/>
            <w:vAlign w:val="center"/>
          </w:tcPr>
          <w:p w14:paraId="30340658" w14:textId="77777777" w:rsidR="008F3E82" w:rsidRPr="008F3E82" w:rsidRDefault="008F3E82" w:rsidP="008F3E82">
            <w:pPr>
              <w:jc w:val="center"/>
              <w:rPr>
                <w:rFonts w:cs="Arial"/>
                <w:szCs w:val="24"/>
              </w:rPr>
            </w:pPr>
            <w:r w:rsidRPr="008F3E82">
              <w:rPr>
                <w:rFonts w:cs="Arial"/>
                <w:szCs w:val="24"/>
              </w:rPr>
              <w:lastRenderedPageBreak/>
              <w:t>3.3</w:t>
            </w:r>
          </w:p>
        </w:tc>
        <w:tc>
          <w:tcPr>
            <w:tcW w:w="2459" w:type="dxa"/>
            <w:vAlign w:val="center"/>
          </w:tcPr>
          <w:p w14:paraId="56E41D35" w14:textId="77777777" w:rsidR="008F3E82" w:rsidRPr="008F3E82" w:rsidRDefault="008F3E82" w:rsidP="008F3E82">
            <w:pPr>
              <w:spacing w:after="120"/>
              <w:rPr>
                <w:rFonts w:cs="Arial"/>
                <w:szCs w:val="24"/>
              </w:rPr>
            </w:pPr>
            <w:r w:rsidRPr="008F3E82">
              <w:rPr>
                <w:rFonts w:cs="Arial"/>
                <w:szCs w:val="24"/>
              </w:rPr>
              <w:t>High volumes of complaints must not be seen as a negative, as they can be indicative of a well-publicised and accessible complaints process.  Low complaint volumes are potentially a sign that residents are unable to complain.</w:t>
            </w:r>
          </w:p>
        </w:tc>
        <w:tc>
          <w:tcPr>
            <w:tcW w:w="1424" w:type="dxa"/>
            <w:vAlign w:val="center"/>
          </w:tcPr>
          <w:p w14:paraId="08415FC9"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4F045A37" w14:textId="77777777" w:rsidR="008F3E82" w:rsidRPr="008F3E82" w:rsidRDefault="008F3E82" w:rsidP="008F3E82">
            <w:pPr>
              <w:jc w:val="center"/>
              <w:rPr>
                <w:rFonts w:cs="Arial"/>
                <w:szCs w:val="24"/>
              </w:rPr>
            </w:pPr>
            <w:r w:rsidRPr="008F3E82">
              <w:rPr>
                <w:rFonts w:cs="Arial"/>
                <w:szCs w:val="24"/>
              </w:rPr>
              <w:t>Point 1 in our Complaints policy</w:t>
            </w:r>
          </w:p>
          <w:p w14:paraId="7505D2A8" w14:textId="77777777" w:rsidR="008F3E82" w:rsidRPr="008F3E82" w:rsidRDefault="008F3E82" w:rsidP="008F3E82">
            <w:pPr>
              <w:jc w:val="center"/>
              <w:rPr>
                <w:rFonts w:cs="Arial"/>
                <w:szCs w:val="24"/>
              </w:rPr>
            </w:pPr>
          </w:p>
          <w:p w14:paraId="7B6F7FB2" w14:textId="77777777" w:rsidR="008F3E82" w:rsidRPr="008F3E82" w:rsidRDefault="008F3E82" w:rsidP="008F3E82">
            <w:pPr>
              <w:jc w:val="center"/>
              <w:rPr>
                <w:rFonts w:cs="Arial"/>
                <w:szCs w:val="24"/>
              </w:rPr>
            </w:pPr>
            <w:r w:rsidRPr="008F3E82">
              <w:rPr>
                <w:rFonts w:cs="Arial"/>
                <w:szCs w:val="24"/>
              </w:rPr>
              <w:t>Included within our training for complaints handling staff</w:t>
            </w:r>
          </w:p>
          <w:p w14:paraId="7F82DBDA" w14:textId="77777777" w:rsidR="008F3E82" w:rsidRPr="008F3E82" w:rsidRDefault="008F3E82" w:rsidP="008F3E82">
            <w:pPr>
              <w:jc w:val="center"/>
              <w:rPr>
                <w:rFonts w:cs="Arial"/>
                <w:szCs w:val="24"/>
              </w:rPr>
            </w:pPr>
          </w:p>
          <w:p w14:paraId="5A3934B4" w14:textId="77777777" w:rsidR="008F3E82" w:rsidRPr="008F3E82" w:rsidRDefault="008F3E82" w:rsidP="008F3E82">
            <w:pPr>
              <w:jc w:val="center"/>
              <w:rPr>
                <w:rFonts w:cs="Arial"/>
                <w:szCs w:val="24"/>
              </w:rPr>
            </w:pPr>
            <w:r w:rsidRPr="008F3E82">
              <w:rPr>
                <w:rFonts w:cs="Arial"/>
                <w:szCs w:val="24"/>
              </w:rPr>
              <w:t>To be included in mandatory training for all staff</w:t>
            </w:r>
          </w:p>
        </w:tc>
        <w:tc>
          <w:tcPr>
            <w:tcW w:w="3059" w:type="dxa"/>
            <w:vAlign w:val="center"/>
          </w:tcPr>
          <w:p w14:paraId="5FA7B6A1" w14:textId="77777777" w:rsidR="008F3E82" w:rsidRPr="008F3E82" w:rsidRDefault="008F3E82" w:rsidP="008F3E82">
            <w:pPr>
              <w:jc w:val="center"/>
              <w:rPr>
                <w:rFonts w:cs="Arial"/>
                <w:color w:val="000000" w:themeColor="text1"/>
                <w:szCs w:val="24"/>
                <w:highlight w:val="cyan"/>
              </w:rPr>
            </w:pPr>
          </w:p>
          <w:p w14:paraId="40162524"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Customer feedback (compliments, comments, and complaints) is important to us, and we want you to tell us when you think we have got something wrong, so we can endeavour to put it right and learn from it how we can improve our services in future.</w:t>
            </w:r>
          </w:p>
          <w:p w14:paraId="2C9BAA13" w14:textId="77777777" w:rsidR="008F3E82" w:rsidRPr="008F3E82" w:rsidRDefault="008F3E82" w:rsidP="008F3E82">
            <w:pPr>
              <w:rPr>
                <w:rFonts w:cs="Arial"/>
                <w:color w:val="000000" w:themeColor="text1"/>
                <w:szCs w:val="24"/>
              </w:rPr>
            </w:pPr>
          </w:p>
          <w:p w14:paraId="6AD86621" w14:textId="77777777" w:rsidR="008F3E82" w:rsidRPr="008F3E82" w:rsidRDefault="008F3E82" w:rsidP="008F3E82">
            <w:pPr>
              <w:jc w:val="center"/>
              <w:rPr>
                <w:rFonts w:cs="Arial"/>
                <w:color w:val="000000" w:themeColor="text1"/>
                <w:szCs w:val="24"/>
              </w:rPr>
            </w:pPr>
            <w:hyperlink r:id="rId44" w:history="1">
              <w:r w:rsidRPr="008F3E82">
                <w:rPr>
                  <w:rFonts w:cs="Arial"/>
                  <w:color w:val="0563C1" w:themeColor="hyperlink"/>
                  <w:szCs w:val="24"/>
                  <w:u w:val="single"/>
                </w:rPr>
                <w:t>Compliments and Comments Feedback Form</w:t>
              </w:r>
            </w:hyperlink>
          </w:p>
          <w:p w14:paraId="0AD2E7EB" w14:textId="77777777" w:rsidR="008F3E82" w:rsidRPr="008F3E82" w:rsidRDefault="008F3E82" w:rsidP="008F3E82">
            <w:pPr>
              <w:jc w:val="center"/>
              <w:rPr>
                <w:rFonts w:cs="Arial"/>
                <w:color w:val="FF0000"/>
                <w:szCs w:val="24"/>
              </w:rPr>
            </w:pPr>
            <w:r w:rsidRPr="008F3E82">
              <w:rPr>
                <w:rFonts w:cs="Arial"/>
                <w:color w:val="000000" w:themeColor="text1"/>
                <w:szCs w:val="24"/>
              </w:rPr>
              <w:t xml:space="preserve"> </w:t>
            </w:r>
          </w:p>
        </w:tc>
      </w:tr>
      <w:tr w:rsidR="001659AF" w:rsidRPr="008F3E82" w14:paraId="3A6D11AB" w14:textId="77777777" w:rsidTr="004E7186">
        <w:tc>
          <w:tcPr>
            <w:tcW w:w="1177" w:type="dxa"/>
            <w:vAlign w:val="center"/>
          </w:tcPr>
          <w:p w14:paraId="2517BBA5" w14:textId="77777777" w:rsidR="008F3E82" w:rsidRPr="008F3E82" w:rsidRDefault="008F3E82" w:rsidP="008F3E82">
            <w:pPr>
              <w:jc w:val="center"/>
              <w:rPr>
                <w:rFonts w:cs="Arial"/>
                <w:szCs w:val="24"/>
              </w:rPr>
            </w:pPr>
            <w:r w:rsidRPr="008F3E82">
              <w:rPr>
                <w:rFonts w:cs="Arial"/>
                <w:szCs w:val="24"/>
              </w:rPr>
              <w:t>3.4</w:t>
            </w:r>
          </w:p>
        </w:tc>
        <w:tc>
          <w:tcPr>
            <w:tcW w:w="2459" w:type="dxa"/>
            <w:vAlign w:val="center"/>
          </w:tcPr>
          <w:p w14:paraId="1A866CC1" w14:textId="77777777" w:rsidR="008F3E82" w:rsidRPr="008F3E82" w:rsidRDefault="008F3E82" w:rsidP="008F3E82">
            <w:pPr>
              <w:spacing w:after="120"/>
              <w:rPr>
                <w:rFonts w:cs="Arial"/>
                <w:szCs w:val="24"/>
              </w:rPr>
            </w:pPr>
            <w:r w:rsidRPr="008F3E82">
              <w:rPr>
                <w:rFonts w:cs="Arial"/>
                <w:szCs w:val="24"/>
              </w:rPr>
              <w:t>Landlords must make their complaint policy available in a clear and accessible format for all residents. This will detail the two-stage process, what will happen at each stage, and the timeframes for responding. The policy must also be published on the landlord’s website.</w:t>
            </w:r>
          </w:p>
        </w:tc>
        <w:tc>
          <w:tcPr>
            <w:tcW w:w="1424" w:type="dxa"/>
            <w:vAlign w:val="center"/>
          </w:tcPr>
          <w:p w14:paraId="3206EA5A"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4E59480D" w14:textId="77777777" w:rsidR="008F3E82" w:rsidRPr="008F3E82" w:rsidRDefault="008F3E82" w:rsidP="008F3E82">
            <w:pPr>
              <w:jc w:val="center"/>
              <w:rPr>
                <w:rFonts w:cs="Arial"/>
                <w:szCs w:val="24"/>
              </w:rPr>
            </w:pPr>
            <w:r w:rsidRPr="008F3E82">
              <w:rPr>
                <w:rFonts w:cs="Arial"/>
                <w:szCs w:val="24"/>
              </w:rPr>
              <w:t>Complaints policy published on our websites</w:t>
            </w:r>
          </w:p>
        </w:tc>
        <w:tc>
          <w:tcPr>
            <w:tcW w:w="3059" w:type="dxa"/>
            <w:vAlign w:val="center"/>
          </w:tcPr>
          <w:p w14:paraId="522DEDE4" w14:textId="77777777" w:rsidR="008F3E82" w:rsidRPr="008F3E82" w:rsidRDefault="008F3E82" w:rsidP="008F3E82">
            <w:pPr>
              <w:jc w:val="center"/>
              <w:rPr>
                <w:rFonts w:cs="Arial"/>
                <w:szCs w:val="24"/>
              </w:rPr>
            </w:pPr>
            <w:r w:rsidRPr="008F3E82">
              <w:rPr>
                <w:rFonts w:cs="Arial"/>
                <w:szCs w:val="24"/>
              </w:rPr>
              <w:t xml:space="preserve">Our Complaints policy is available to all residents. It is published on our websites and details the two-stage process. </w:t>
            </w:r>
          </w:p>
          <w:p w14:paraId="470C357F" w14:textId="77777777" w:rsidR="008F3E82" w:rsidRPr="008F3E82" w:rsidRDefault="008F3E82" w:rsidP="008F3E82">
            <w:pPr>
              <w:jc w:val="center"/>
              <w:rPr>
                <w:rFonts w:cs="Arial"/>
                <w:szCs w:val="24"/>
              </w:rPr>
            </w:pPr>
            <w:r w:rsidRPr="008F3E82">
              <w:rPr>
                <w:rFonts w:cs="Arial"/>
                <w:szCs w:val="24"/>
              </w:rPr>
              <w:t>Complaint information including the complaints policy is included in rent agreement and tenant pack. Tenant pack is also available in alternative language if requested.</w:t>
            </w:r>
          </w:p>
        </w:tc>
      </w:tr>
      <w:tr w:rsidR="001659AF" w:rsidRPr="008F3E82" w14:paraId="610F2EFA" w14:textId="77777777" w:rsidTr="004E7186">
        <w:tc>
          <w:tcPr>
            <w:tcW w:w="1177" w:type="dxa"/>
            <w:vAlign w:val="center"/>
          </w:tcPr>
          <w:p w14:paraId="054BA05F" w14:textId="77777777" w:rsidR="008F3E82" w:rsidRPr="008F3E82" w:rsidRDefault="008F3E82" w:rsidP="008F3E82">
            <w:pPr>
              <w:jc w:val="center"/>
              <w:rPr>
                <w:rFonts w:cs="Arial"/>
                <w:szCs w:val="24"/>
              </w:rPr>
            </w:pPr>
            <w:r w:rsidRPr="008F3E82">
              <w:rPr>
                <w:rFonts w:cs="Arial"/>
                <w:szCs w:val="24"/>
              </w:rPr>
              <w:lastRenderedPageBreak/>
              <w:t>3.5</w:t>
            </w:r>
          </w:p>
        </w:tc>
        <w:tc>
          <w:tcPr>
            <w:tcW w:w="2459" w:type="dxa"/>
            <w:vAlign w:val="center"/>
          </w:tcPr>
          <w:p w14:paraId="4154086C" w14:textId="77777777" w:rsidR="008F3E82" w:rsidRPr="008F3E82" w:rsidRDefault="008F3E82" w:rsidP="008F3E82">
            <w:pPr>
              <w:spacing w:after="120"/>
              <w:rPr>
                <w:rFonts w:cs="Arial"/>
                <w:color w:val="201F1E"/>
                <w:sz w:val="16"/>
                <w:szCs w:val="16"/>
                <w:bdr w:val="none" w:sz="0" w:space="0" w:color="auto" w:frame="1"/>
                <w:lang w:eastAsia="en-GB"/>
              </w:rPr>
            </w:pPr>
            <w:r w:rsidRPr="008F3E82">
              <w:rPr>
                <w:rFonts w:cs="Arial"/>
                <w:szCs w:val="24"/>
              </w:rPr>
              <w:t>The policy must explain how the landlord will publicise details of the complaints policy, including information about the Ombudsman and this Code.</w:t>
            </w:r>
          </w:p>
        </w:tc>
        <w:tc>
          <w:tcPr>
            <w:tcW w:w="1424" w:type="dxa"/>
            <w:vAlign w:val="center"/>
          </w:tcPr>
          <w:p w14:paraId="4FD3DBA5"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0D9E1C91" w14:textId="77777777" w:rsidR="008F3E82" w:rsidRPr="008F3E82" w:rsidRDefault="008F3E82" w:rsidP="008F3E82">
            <w:pPr>
              <w:jc w:val="center"/>
              <w:rPr>
                <w:rFonts w:cs="Arial"/>
                <w:i/>
                <w:szCs w:val="24"/>
              </w:rPr>
            </w:pPr>
            <w:r w:rsidRPr="008F3E82">
              <w:rPr>
                <w:rFonts w:cs="Arial"/>
                <w:szCs w:val="24"/>
              </w:rPr>
              <w:t>Point 37 and 38 in our Complaints policy</w:t>
            </w:r>
          </w:p>
        </w:tc>
        <w:tc>
          <w:tcPr>
            <w:tcW w:w="3059" w:type="dxa"/>
            <w:vAlign w:val="center"/>
          </w:tcPr>
          <w:p w14:paraId="05BA8F11" w14:textId="77777777" w:rsidR="008F3E82" w:rsidRPr="008F3E82" w:rsidRDefault="008F3E82" w:rsidP="008F3E82">
            <w:pPr>
              <w:jc w:val="center"/>
              <w:rPr>
                <w:rFonts w:cs="Arial"/>
                <w:szCs w:val="24"/>
              </w:rPr>
            </w:pPr>
            <w:r w:rsidRPr="008F3E82">
              <w:rPr>
                <w:rFonts w:cs="Arial"/>
                <w:szCs w:val="24"/>
              </w:rPr>
              <w:t>Section in policy “Monitoring and reporting complaints data”</w:t>
            </w:r>
          </w:p>
        </w:tc>
      </w:tr>
      <w:tr w:rsidR="001659AF" w:rsidRPr="008F3E82" w14:paraId="769D8B5B" w14:textId="77777777" w:rsidTr="004E7186">
        <w:tc>
          <w:tcPr>
            <w:tcW w:w="1177" w:type="dxa"/>
            <w:vAlign w:val="center"/>
          </w:tcPr>
          <w:p w14:paraId="1E8A28AE" w14:textId="77777777" w:rsidR="008F3E82" w:rsidRPr="008F3E82" w:rsidRDefault="008F3E82" w:rsidP="008F3E82">
            <w:pPr>
              <w:jc w:val="center"/>
              <w:rPr>
                <w:rFonts w:cs="Arial"/>
                <w:szCs w:val="24"/>
              </w:rPr>
            </w:pPr>
            <w:r w:rsidRPr="008F3E82">
              <w:rPr>
                <w:rFonts w:cs="Arial"/>
                <w:szCs w:val="24"/>
              </w:rPr>
              <w:t>3.6</w:t>
            </w:r>
          </w:p>
        </w:tc>
        <w:tc>
          <w:tcPr>
            <w:tcW w:w="2459" w:type="dxa"/>
            <w:vAlign w:val="center"/>
          </w:tcPr>
          <w:p w14:paraId="3547585A" w14:textId="77777777" w:rsidR="008F3E82" w:rsidRPr="008F3E82" w:rsidRDefault="008F3E82" w:rsidP="008F3E82">
            <w:pPr>
              <w:spacing w:after="120"/>
              <w:rPr>
                <w:rFonts w:cs="Arial"/>
                <w:color w:val="201F1E"/>
                <w:szCs w:val="24"/>
                <w:bdr w:val="none" w:sz="0" w:space="0" w:color="auto" w:frame="1"/>
                <w:lang w:eastAsia="en-GB"/>
              </w:rPr>
            </w:pPr>
            <w:r w:rsidRPr="008F3E82">
              <w:rPr>
                <w:rFonts w:cs="Arial"/>
                <w:szCs w:val="24"/>
              </w:rPr>
              <w:t xml:space="preserve">Landlords must give residents the opportunity to have a representative deal with their complaint on their behalf, and to be represented or accompanied at any meeting with the landlord. </w:t>
            </w:r>
          </w:p>
        </w:tc>
        <w:tc>
          <w:tcPr>
            <w:tcW w:w="1424" w:type="dxa"/>
            <w:vAlign w:val="center"/>
          </w:tcPr>
          <w:p w14:paraId="0D1556EE"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06B4A0F6" w14:textId="77777777" w:rsidR="008F3E82" w:rsidRPr="008F3E82" w:rsidRDefault="008F3E82" w:rsidP="008F3E82">
            <w:pPr>
              <w:jc w:val="center"/>
              <w:rPr>
                <w:rFonts w:cs="Arial"/>
                <w:szCs w:val="24"/>
              </w:rPr>
            </w:pPr>
            <w:r w:rsidRPr="008F3E82">
              <w:rPr>
                <w:rFonts w:cs="Arial"/>
                <w:szCs w:val="24"/>
              </w:rPr>
              <w:t>Point 11 &amp; 13 in our complaints policy</w:t>
            </w:r>
          </w:p>
        </w:tc>
        <w:tc>
          <w:tcPr>
            <w:tcW w:w="3059" w:type="dxa"/>
            <w:vAlign w:val="center"/>
          </w:tcPr>
          <w:p w14:paraId="5A8FAF31"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Complainants may be accompanied/represented by a friend or advocate at any time.</w:t>
            </w:r>
          </w:p>
          <w:p w14:paraId="5540E2FC" w14:textId="77777777" w:rsidR="008F3E82" w:rsidRPr="008F3E82" w:rsidRDefault="008F3E82" w:rsidP="008F3E82">
            <w:pPr>
              <w:jc w:val="center"/>
              <w:rPr>
                <w:rFonts w:cs="Arial"/>
                <w:color w:val="000000" w:themeColor="text1"/>
                <w:szCs w:val="24"/>
              </w:rPr>
            </w:pPr>
          </w:p>
          <w:p w14:paraId="3550C4E0"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 xml:space="preserve">With signed confirmation a complaint </w:t>
            </w:r>
            <w:proofErr w:type="gramStart"/>
            <w:r w:rsidRPr="008F3E82">
              <w:rPr>
                <w:rFonts w:cs="Arial"/>
                <w:color w:val="000000" w:themeColor="text1"/>
                <w:szCs w:val="24"/>
              </w:rPr>
              <w:t>can</w:t>
            </w:r>
            <w:proofErr w:type="gramEnd"/>
            <w:r w:rsidRPr="008F3E82">
              <w:rPr>
                <w:rFonts w:cs="Arial"/>
                <w:color w:val="000000" w:themeColor="text1"/>
                <w:szCs w:val="24"/>
              </w:rPr>
              <w:t xml:space="preserve"> be submitted on a complainants’ behalf by their chosen representative.</w:t>
            </w:r>
          </w:p>
        </w:tc>
      </w:tr>
      <w:tr w:rsidR="001659AF" w:rsidRPr="008F3E82" w14:paraId="4B8C2DBE" w14:textId="77777777" w:rsidTr="004E7186">
        <w:tc>
          <w:tcPr>
            <w:tcW w:w="1177" w:type="dxa"/>
            <w:vAlign w:val="center"/>
          </w:tcPr>
          <w:p w14:paraId="14F814ED" w14:textId="77777777" w:rsidR="008F3E82" w:rsidRPr="008F3E82" w:rsidRDefault="008F3E82" w:rsidP="008F3E82">
            <w:pPr>
              <w:jc w:val="center"/>
              <w:rPr>
                <w:rFonts w:cs="Arial"/>
                <w:szCs w:val="24"/>
              </w:rPr>
            </w:pPr>
            <w:r w:rsidRPr="008F3E82">
              <w:rPr>
                <w:rFonts w:cs="Arial"/>
                <w:szCs w:val="24"/>
              </w:rPr>
              <w:t>3.7</w:t>
            </w:r>
          </w:p>
        </w:tc>
        <w:tc>
          <w:tcPr>
            <w:tcW w:w="2459" w:type="dxa"/>
            <w:vAlign w:val="center"/>
          </w:tcPr>
          <w:p w14:paraId="0C478D1C" w14:textId="77777777" w:rsidR="008F3E82" w:rsidRPr="008F3E82" w:rsidRDefault="008F3E82" w:rsidP="008F3E82">
            <w:pPr>
              <w:spacing w:after="120"/>
              <w:rPr>
                <w:rFonts w:cs="Arial"/>
                <w:color w:val="201F1E"/>
                <w:szCs w:val="24"/>
                <w:bdr w:val="none" w:sz="0" w:space="0" w:color="auto" w:frame="1"/>
                <w:lang w:eastAsia="en-GB"/>
              </w:rPr>
            </w:pPr>
            <w:r w:rsidRPr="008F3E82">
              <w:rPr>
                <w:rFonts w:cs="Arial"/>
                <w:szCs w:val="24"/>
              </w:rPr>
              <w:t>Landlords must provide residents with information on their right to access the Ombudsman service and how the individual can engage with the Ombudsman about their complaint.</w:t>
            </w:r>
          </w:p>
        </w:tc>
        <w:tc>
          <w:tcPr>
            <w:tcW w:w="1424" w:type="dxa"/>
            <w:vAlign w:val="center"/>
          </w:tcPr>
          <w:p w14:paraId="2FFD29D0" w14:textId="77777777" w:rsidR="008F3E82" w:rsidRPr="008F3E82" w:rsidRDefault="008F3E82" w:rsidP="008F3E82">
            <w:pPr>
              <w:jc w:val="center"/>
              <w:rPr>
                <w:rFonts w:cs="Arial"/>
                <w:szCs w:val="24"/>
              </w:rPr>
            </w:pPr>
            <w:r w:rsidRPr="008F3E82">
              <w:rPr>
                <w:rFonts w:cs="Arial"/>
                <w:szCs w:val="24"/>
              </w:rPr>
              <w:t>Yes</w:t>
            </w:r>
          </w:p>
        </w:tc>
        <w:tc>
          <w:tcPr>
            <w:tcW w:w="1510" w:type="dxa"/>
            <w:vAlign w:val="center"/>
          </w:tcPr>
          <w:p w14:paraId="1E39E4B6" w14:textId="77777777" w:rsidR="008F3E82" w:rsidRPr="008F3E82" w:rsidRDefault="008F3E82" w:rsidP="008F3E82">
            <w:pPr>
              <w:jc w:val="center"/>
              <w:rPr>
                <w:rFonts w:cs="Arial"/>
                <w:szCs w:val="24"/>
              </w:rPr>
            </w:pPr>
            <w:r w:rsidRPr="008F3E82">
              <w:rPr>
                <w:rFonts w:cs="Arial"/>
                <w:szCs w:val="24"/>
              </w:rPr>
              <w:t>Point 29-31 in our complaints policy</w:t>
            </w:r>
          </w:p>
          <w:p w14:paraId="2E07CCEC" w14:textId="77777777" w:rsidR="008F3E82" w:rsidRPr="008F3E82" w:rsidRDefault="008F3E82" w:rsidP="008F3E82">
            <w:pPr>
              <w:jc w:val="center"/>
              <w:rPr>
                <w:rFonts w:cs="Arial"/>
                <w:szCs w:val="24"/>
              </w:rPr>
            </w:pPr>
          </w:p>
          <w:p w14:paraId="7C4D330D" w14:textId="77777777" w:rsidR="008F3E82" w:rsidRPr="008F3E82" w:rsidRDefault="008F3E82" w:rsidP="008F3E82">
            <w:pPr>
              <w:jc w:val="center"/>
              <w:rPr>
                <w:rFonts w:cs="Arial"/>
                <w:szCs w:val="24"/>
              </w:rPr>
            </w:pPr>
            <w:r w:rsidRPr="008F3E82">
              <w:rPr>
                <w:rFonts w:cs="Arial"/>
                <w:szCs w:val="24"/>
              </w:rPr>
              <w:t xml:space="preserve">Our standard response wording for all complaints at each stage includes this information, and all staff responding to complaints are required to use this wording which is published on our staff intranet </w:t>
            </w:r>
          </w:p>
        </w:tc>
        <w:tc>
          <w:tcPr>
            <w:tcW w:w="3059" w:type="dxa"/>
            <w:vAlign w:val="center"/>
          </w:tcPr>
          <w:p w14:paraId="38AC7834" w14:textId="77777777" w:rsidR="008F3E82" w:rsidRPr="008F3E82" w:rsidRDefault="008F3E82" w:rsidP="008F3E82">
            <w:pPr>
              <w:jc w:val="center"/>
              <w:rPr>
                <w:rFonts w:cs="Arial"/>
                <w:color w:val="7030A0"/>
                <w:szCs w:val="24"/>
              </w:rPr>
            </w:pPr>
          </w:p>
        </w:tc>
      </w:tr>
    </w:tbl>
    <w:p w14:paraId="5BC3BD78" w14:textId="77777777" w:rsidR="008F3E82" w:rsidRPr="008F3E82" w:rsidRDefault="008F3E82" w:rsidP="008F3E82">
      <w:pPr>
        <w:spacing w:after="160" w:line="259" w:lineRule="auto"/>
        <w:rPr>
          <w:rFonts w:eastAsiaTheme="minorHAnsi" w:cs="Arial"/>
          <w:kern w:val="2"/>
          <w:szCs w:val="24"/>
          <w14:ligatures w14:val="standardContextual"/>
        </w:rPr>
      </w:pPr>
    </w:p>
    <w:p w14:paraId="7F489090" w14:textId="77777777" w:rsidR="008F3E82" w:rsidRPr="008F3E82" w:rsidRDefault="008F3E82" w:rsidP="008F3E82">
      <w:pPr>
        <w:spacing w:after="160" w:line="259" w:lineRule="auto"/>
        <w:rPr>
          <w:rFonts w:asciiTheme="minorHAnsi" w:eastAsiaTheme="minorHAnsi" w:hAnsiTheme="minorHAnsi" w:cs="Arial"/>
          <w:kern w:val="2"/>
          <w:sz w:val="22"/>
          <w:szCs w:val="24"/>
          <w14:ligatures w14:val="standardContextual"/>
        </w:rPr>
      </w:pPr>
      <w:r w:rsidRPr="008F3E82">
        <w:rPr>
          <w:rFonts w:eastAsiaTheme="minorHAnsi" w:cs="Arial"/>
          <w:kern w:val="2"/>
          <w:szCs w:val="24"/>
          <w14:ligatures w14:val="standardContextual"/>
        </w:rPr>
        <w:br w:type="page"/>
      </w:r>
      <w:r w:rsidRPr="008F3E82">
        <w:rPr>
          <w:rFonts w:eastAsiaTheme="majorEastAsia" w:cs="Arial"/>
          <w:b/>
          <w:color w:val="009FDA"/>
          <w:szCs w:val="24"/>
          <w14:ligatures w14:val="standardContextual"/>
        </w:rPr>
        <w:lastRenderedPageBreak/>
        <w:t>Section 4: Complaint Handling Staff</w:t>
      </w:r>
    </w:p>
    <w:p w14:paraId="1DDEDAB4" w14:textId="77777777" w:rsidR="008F3E82" w:rsidRPr="008F3E82" w:rsidRDefault="008F3E82" w:rsidP="008F3E82">
      <w:pPr>
        <w:spacing w:after="160" w:line="259" w:lineRule="auto"/>
        <w:rPr>
          <w:rFonts w:asciiTheme="minorHAnsi" w:eastAsiaTheme="minorHAnsi" w:hAnsiTheme="minorHAnsi" w:cstheme="minorBidi"/>
          <w:kern w:val="2"/>
          <w:sz w:val="22"/>
          <w:szCs w:val="22"/>
          <w14:ligatures w14:val="standardContextual"/>
        </w:rPr>
      </w:pPr>
    </w:p>
    <w:tbl>
      <w:tblPr>
        <w:tblStyle w:val="TableGrid"/>
        <w:tblW w:w="0" w:type="auto"/>
        <w:tblLook w:val="04A0" w:firstRow="1" w:lastRow="0" w:firstColumn="1" w:lastColumn="0" w:noHBand="0" w:noVBand="1"/>
      </w:tblPr>
      <w:tblGrid>
        <w:gridCol w:w="1177"/>
        <w:gridCol w:w="2631"/>
        <w:gridCol w:w="1182"/>
        <w:gridCol w:w="2435"/>
        <w:gridCol w:w="2204"/>
      </w:tblGrid>
      <w:tr w:rsidR="008F3E82" w:rsidRPr="008F3E82" w14:paraId="0B7EAECC" w14:textId="77777777" w:rsidTr="004E7186">
        <w:tc>
          <w:tcPr>
            <w:tcW w:w="1177" w:type="dxa"/>
            <w:vAlign w:val="center"/>
          </w:tcPr>
          <w:p w14:paraId="0978DE92" w14:textId="77777777" w:rsidR="008F3E82" w:rsidRPr="008F3E82" w:rsidRDefault="008F3E82" w:rsidP="008F3E82">
            <w:pPr>
              <w:jc w:val="center"/>
              <w:rPr>
                <w:rFonts w:cs="Arial"/>
                <w:szCs w:val="24"/>
              </w:rPr>
            </w:pPr>
            <w:r w:rsidRPr="008F3E82">
              <w:rPr>
                <w:rFonts w:cs="Arial"/>
                <w:szCs w:val="24"/>
              </w:rPr>
              <w:t>Code provision</w:t>
            </w:r>
          </w:p>
        </w:tc>
        <w:tc>
          <w:tcPr>
            <w:tcW w:w="2631" w:type="dxa"/>
            <w:vAlign w:val="center"/>
          </w:tcPr>
          <w:p w14:paraId="7CFF3CD6" w14:textId="77777777" w:rsidR="008F3E82" w:rsidRPr="008F3E82" w:rsidRDefault="008F3E82" w:rsidP="008F3E82">
            <w:pPr>
              <w:jc w:val="center"/>
              <w:rPr>
                <w:rFonts w:cs="Arial"/>
                <w:szCs w:val="24"/>
              </w:rPr>
            </w:pPr>
            <w:r w:rsidRPr="008F3E82">
              <w:rPr>
                <w:rFonts w:cs="Arial"/>
                <w:szCs w:val="24"/>
              </w:rPr>
              <w:t>Code requirement</w:t>
            </w:r>
          </w:p>
        </w:tc>
        <w:tc>
          <w:tcPr>
            <w:tcW w:w="1182" w:type="dxa"/>
            <w:vAlign w:val="center"/>
          </w:tcPr>
          <w:p w14:paraId="66CDC79D" w14:textId="77777777" w:rsidR="008F3E82" w:rsidRPr="008F3E82" w:rsidRDefault="008F3E82" w:rsidP="008F3E82">
            <w:pPr>
              <w:jc w:val="center"/>
              <w:rPr>
                <w:rFonts w:cs="Arial"/>
                <w:szCs w:val="24"/>
              </w:rPr>
            </w:pPr>
            <w:r w:rsidRPr="008F3E82">
              <w:rPr>
                <w:rFonts w:cs="Arial"/>
                <w:szCs w:val="24"/>
              </w:rPr>
              <w:t>Comply: Yes / No</w:t>
            </w:r>
          </w:p>
        </w:tc>
        <w:tc>
          <w:tcPr>
            <w:tcW w:w="2435" w:type="dxa"/>
            <w:vAlign w:val="center"/>
          </w:tcPr>
          <w:p w14:paraId="7F6FC532" w14:textId="77777777" w:rsidR="008F3E82" w:rsidRPr="008F3E82" w:rsidRDefault="008F3E82" w:rsidP="008F3E82">
            <w:pPr>
              <w:jc w:val="center"/>
              <w:rPr>
                <w:rFonts w:cs="Arial"/>
                <w:szCs w:val="24"/>
              </w:rPr>
            </w:pPr>
            <w:r w:rsidRPr="008F3E82">
              <w:rPr>
                <w:rFonts w:cs="Arial"/>
                <w:szCs w:val="24"/>
              </w:rPr>
              <w:t>Evidence</w:t>
            </w:r>
          </w:p>
        </w:tc>
        <w:tc>
          <w:tcPr>
            <w:tcW w:w="2204" w:type="dxa"/>
            <w:vAlign w:val="center"/>
          </w:tcPr>
          <w:p w14:paraId="7DED1655"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339AF9E5" w14:textId="77777777" w:rsidTr="004E7186">
        <w:tc>
          <w:tcPr>
            <w:tcW w:w="1177" w:type="dxa"/>
            <w:vAlign w:val="center"/>
          </w:tcPr>
          <w:p w14:paraId="16047B97" w14:textId="77777777" w:rsidR="008F3E82" w:rsidRPr="008F3E82" w:rsidRDefault="008F3E82" w:rsidP="008F3E82">
            <w:pPr>
              <w:jc w:val="center"/>
              <w:rPr>
                <w:rFonts w:cs="Arial"/>
                <w:szCs w:val="24"/>
              </w:rPr>
            </w:pPr>
            <w:r w:rsidRPr="008F3E82">
              <w:rPr>
                <w:rFonts w:cs="Arial"/>
                <w:szCs w:val="24"/>
              </w:rPr>
              <w:t>4.1</w:t>
            </w:r>
          </w:p>
        </w:tc>
        <w:tc>
          <w:tcPr>
            <w:tcW w:w="2631" w:type="dxa"/>
            <w:vAlign w:val="center"/>
          </w:tcPr>
          <w:p w14:paraId="4505FB2A" w14:textId="77777777" w:rsidR="008F3E82" w:rsidRPr="008F3E82" w:rsidRDefault="008F3E82" w:rsidP="008F3E82">
            <w:pPr>
              <w:spacing w:after="120"/>
              <w:rPr>
                <w:rFonts w:cs="Arial"/>
                <w:szCs w:val="24"/>
              </w:rPr>
            </w:pPr>
            <w:r w:rsidRPr="008F3E82">
              <w:rPr>
                <w:rFonts w:cs="Arial"/>
                <w:szCs w:val="24"/>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p w14:paraId="118153A7" w14:textId="77777777" w:rsidR="008F3E82" w:rsidRPr="008F3E82" w:rsidRDefault="008F3E82" w:rsidP="008F3E82">
            <w:pPr>
              <w:spacing w:after="120"/>
              <w:rPr>
                <w:rFonts w:cs="Arial"/>
                <w:szCs w:val="24"/>
              </w:rPr>
            </w:pPr>
          </w:p>
        </w:tc>
        <w:tc>
          <w:tcPr>
            <w:tcW w:w="1182" w:type="dxa"/>
            <w:vAlign w:val="center"/>
          </w:tcPr>
          <w:p w14:paraId="2972D588" w14:textId="77777777" w:rsidR="008F3E82" w:rsidRPr="008F3E82" w:rsidRDefault="008F3E82" w:rsidP="008F3E82">
            <w:pPr>
              <w:spacing w:line="259" w:lineRule="auto"/>
              <w:jc w:val="center"/>
              <w:rPr>
                <w:rFonts w:cs="Arial"/>
                <w:szCs w:val="24"/>
              </w:rPr>
            </w:pPr>
            <w:r w:rsidRPr="008F3E82">
              <w:rPr>
                <w:rFonts w:cs="Arial"/>
                <w:szCs w:val="24"/>
              </w:rPr>
              <w:t>Yes</w:t>
            </w:r>
          </w:p>
        </w:tc>
        <w:tc>
          <w:tcPr>
            <w:tcW w:w="2435" w:type="dxa"/>
            <w:vAlign w:val="center"/>
          </w:tcPr>
          <w:p w14:paraId="35768E29" w14:textId="77777777" w:rsidR="008F3E82" w:rsidRPr="008F3E82" w:rsidRDefault="008F3E82" w:rsidP="008F3E82">
            <w:pPr>
              <w:rPr>
                <w:rFonts w:cs="Arial"/>
                <w:szCs w:val="24"/>
              </w:rPr>
            </w:pPr>
            <w:r w:rsidRPr="008F3E82">
              <w:rPr>
                <w:rFonts w:cs="Arial"/>
                <w:szCs w:val="24"/>
              </w:rPr>
              <w:t>This is our corporate complaints team – as part of training for staff they are made aware of this and our complaint-handling process, which requires that all complaints are referred to our corporate team to be managed in accordance with our policy – see attached slides</w:t>
            </w:r>
          </w:p>
        </w:tc>
        <w:tc>
          <w:tcPr>
            <w:tcW w:w="2204" w:type="dxa"/>
            <w:vAlign w:val="center"/>
          </w:tcPr>
          <w:p w14:paraId="203886E0" w14:textId="77777777" w:rsidR="008F3E82" w:rsidRPr="008F3E82" w:rsidRDefault="008F3E82" w:rsidP="008F3E82">
            <w:pPr>
              <w:jc w:val="center"/>
              <w:rPr>
                <w:rFonts w:cs="Arial"/>
                <w:szCs w:val="24"/>
              </w:rPr>
            </w:pPr>
            <w:r w:rsidRPr="008F3E82">
              <w:rPr>
                <w:rFonts w:cs="Arial"/>
                <w:szCs w:val="24"/>
              </w:rPr>
              <w:t>Corporate complaints are handled by a dedicated team within Customer Service Centre, of which includes a registered Link Officer who will liaise with the LGSCO/HO</w:t>
            </w:r>
          </w:p>
        </w:tc>
      </w:tr>
      <w:tr w:rsidR="008F3E82" w:rsidRPr="008F3E82" w14:paraId="3B9F47F4" w14:textId="77777777" w:rsidTr="004E7186">
        <w:tc>
          <w:tcPr>
            <w:tcW w:w="1177" w:type="dxa"/>
            <w:vAlign w:val="center"/>
          </w:tcPr>
          <w:p w14:paraId="5B719AB6" w14:textId="77777777" w:rsidR="008F3E82" w:rsidRPr="008F3E82" w:rsidRDefault="008F3E82" w:rsidP="008F3E82">
            <w:pPr>
              <w:jc w:val="center"/>
              <w:rPr>
                <w:rFonts w:cs="Arial"/>
                <w:szCs w:val="24"/>
              </w:rPr>
            </w:pPr>
            <w:r w:rsidRPr="008F3E82">
              <w:rPr>
                <w:rFonts w:cs="Arial"/>
                <w:szCs w:val="24"/>
              </w:rPr>
              <w:t>4.2</w:t>
            </w:r>
          </w:p>
        </w:tc>
        <w:tc>
          <w:tcPr>
            <w:tcW w:w="2631" w:type="dxa"/>
            <w:vAlign w:val="center"/>
          </w:tcPr>
          <w:p w14:paraId="30490DC3" w14:textId="77777777" w:rsidR="008F3E82" w:rsidRPr="008F3E82" w:rsidRDefault="008F3E82" w:rsidP="008F3E82">
            <w:pPr>
              <w:spacing w:after="120"/>
              <w:rPr>
                <w:rFonts w:cs="Arial"/>
                <w:szCs w:val="24"/>
              </w:rPr>
            </w:pPr>
            <w:r w:rsidRPr="008F3E82">
              <w:rPr>
                <w:rFonts w:cs="Arial"/>
                <w:szCs w:val="24"/>
              </w:rPr>
              <w:t>The complaints officer must have access to staff at all levels to facilitate the prompt resolution of complaints. They must also have the authority and autonomy to act to resolve disputes promptly and fairly.</w:t>
            </w:r>
          </w:p>
          <w:p w14:paraId="7DA1BCEA" w14:textId="77777777" w:rsidR="008F3E82" w:rsidRPr="008F3E82" w:rsidRDefault="008F3E82" w:rsidP="008F3E82">
            <w:pPr>
              <w:spacing w:after="120"/>
              <w:rPr>
                <w:rFonts w:cs="Arial"/>
                <w:szCs w:val="24"/>
              </w:rPr>
            </w:pPr>
          </w:p>
        </w:tc>
        <w:tc>
          <w:tcPr>
            <w:tcW w:w="1182" w:type="dxa"/>
            <w:vAlign w:val="center"/>
          </w:tcPr>
          <w:p w14:paraId="40D95D5C" w14:textId="77777777" w:rsidR="008F3E82" w:rsidRPr="008F3E82" w:rsidRDefault="008F3E82" w:rsidP="008F3E82">
            <w:pPr>
              <w:jc w:val="center"/>
              <w:rPr>
                <w:rFonts w:cs="Arial"/>
                <w:szCs w:val="24"/>
              </w:rPr>
            </w:pPr>
            <w:r w:rsidRPr="008F3E82">
              <w:rPr>
                <w:rFonts w:cs="Arial"/>
                <w:szCs w:val="24"/>
              </w:rPr>
              <w:t>Yes</w:t>
            </w:r>
          </w:p>
        </w:tc>
        <w:tc>
          <w:tcPr>
            <w:tcW w:w="2435" w:type="dxa"/>
            <w:vAlign w:val="center"/>
          </w:tcPr>
          <w:p w14:paraId="6DDF721A" w14:textId="77777777" w:rsidR="008F3E82" w:rsidRPr="008F3E82" w:rsidRDefault="008F3E82" w:rsidP="008F3E82">
            <w:pPr>
              <w:jc w:val="center"/>
              <w:rPr>
                <w:rFonts w:cs="Arial"/>
                <w:szCs w:val="24"/>
              </w:rPr>
            </w:pPr>
            <w:r w:rsidRPr="008F3E82">
              <w:rPr>
                <w:rFonts w:cs="Arial"/>
                <w:szCs w:val="24"/>
              </w:rPr>
              <w:t xml:space="preserve">This is part of our standard process and complaint-handling culture - it is demonstrated in practice by our weekly report of corporate complaints – see attached </w:t>
            </w:r>
          </w:p>
        </w:tc>
        <w:tc>
          <w:tcPr>
            <w:tcW w:w="2204" w:type="dxa"/>
            <w:vAlign w:val="center"/>
          </w:tcPr>
          <w:p w14:paraId="30294DED" w14:textId="77777777" w:rsidR="008F3E82" w:rsidRPr="008F3E82" w:rsidRDefault="008F3E82" w:rsidP="008F3E82">
            <w:pPr>
              <w:jc w:val="center"/>
              <w:rPr>
                <w:rFonts w:cs="Arial"/>
                <w:szCs w:val="24"/>
              </w:rPr>
            </w:pPr>
            <w:r w:rsidRPr="008F3E82">
              <w:rPr>
                <w:rFonts w:cs="Arial"/>
                <w:szCs w:val="24"/>
              </w:rPr>
              <w:t>Our Senior Management Team (SMT) provides oversight of our complaints and the complaints team reports to the senior management team on a weekly basis.</w:t>
            </w:r>
          </w:p>
        </w:tc>
      </w:tr>
      <w:tr w:rsidR="008F3E82" w:rsidRPr="008F3E82" w14:paraId="6542B6DD" w14:textId="77777777" w:rsidTr="004E7186">
        <w:tc>
          <w:tcPr>
            <w:tcW w:w="1177" w:type="dxa"/>
            <w:vAlign w:val="center"/>
          </w:tcPr>
          <w:p w14:paraId="689820B9" w14:textId="77777777" w:rsidR="008F3E82" w:rsidRPr="008F3E82" w:rsidRDefault="008F3E82" w:rsidP="008F3E82">
            <w:pPr>
              <w:jc w:val="center"/>
              <w:rPr>
                <w:rFonts w:cs="Arial"/>
                <w:szCs w:val="24"/>
              </w:rPr>
            </w:pPr>
            <w:r w:rsidRPr="008F3E82">
              <w:rPr>
                <w:rFonts w:cs="Arial"/>
                <w:szCs w:val="24"/>
              </w:rPr>
              <w:t>4.3</w:t>
            </w:r>
          </w:p>
        </w:tc>
        <w:tc>
          <w:tcPr>
            <w:tcW w:w="2631" w:type="dxa"/>
            <w:vAlign w:val="center"/>
          </w:tcPr>
          <w:p w14:paraId="2F2C452E" w14:textId="77777777" w:rsidR="008F3E82" w:rsidRPr="008F3E82" w:rsidRDefault="008F3E82" w:rsidP="008F3E82">
            <w:pPr>
              <w:spacing w:after="120"/>
              <w:rPr>
                <w:rFonts w:cs="Arial"/>
                <w:szCs w:val="24"/>
              </w:rPr>
            </w:pPr>
            <w:r w:rsidRPr="008F3E82">
              <w:rPr>
                <w:rFonts w:cs="Arial"/>
                <w:szCs w:val="24"/>
              </w:rPr>
              <w:t xml:space="preserve">Landlords are expected to prioritise complaint handling and a culture of learning </w:t>
            </w:r>
            <w:r w:rsidRPr="008F3E82">
              <w:rPr>
                <w:rFonts w:cs="Arial"/>
                <w:szCs w:val="24"/>
              </w:rPr>
              <w:lastRenderedPageBreak/>
              <w:t>from complaints. All relevant staff must be suitably trained in the importance of complaint handling. It is important that complaints are seen as a core service and must be resourced to handle complaints effectively</w:t>
            </w:r>
          </w:p>
        </w:tc>
        <w:tc>
          <w:tcPr>
            <w:tcW w:w="1182" w:type="dxa"/>
            <w:vAlign w:val="center"/>
          </w:tcPr>
          <w:p w14:paraId="5066C5BC" w14:textId="77777777" w:rsidR="008F3E82" w:rsidRPr="008F3E82" w:rsidRDefault="008F3E82" w:rsidP="008F3E82">
            <w:pPr>
              <w:jc w:val="center"/>
              <w:rPr>
                <w:rFonts w:cs="Arial"/>
                <w:szCs w:val="24"/>
              </w:rPr>
            </w:pPr>
            <w:r w:rsidRPr="008F3E82">
              <w:rPr>
                <w:rFonts w:cs="Arial"/>
                <w:szCs w:val="24"/>
              </w:rPr>
              <w:lastRenderedPageBreak/>
              <w:t>Yes</w:t>
            </w:r>
          </w:p>
        </w:tc>
        <w:tc>
          <w:tcPr>
            <w:tcW w:w="2435" w:type="dxa"/>
            <w:vAlign w:val="center"/>
          </w:tcPr>
          <w:p w14:paraId="11BC96D7" w14:textId="77777777" w:rsidR="008F3E82" w:rsidRPr="008F3E82" w:rsidRDefault="008F3E82" w:rsidP="008F3E82">
            <w:pPr>
              <w:jc w:val="center"/>
              <w:rPr>
                <w:rFonts w:cs="Arial"/>
                <w:szCs w:val="24"/>
              </w:rPr>
            </w:pPr>
            <w:r w:rsidRPr="008F3E82">
              <w:rPr>
                <w:rFonts w:cs="Arial"/>
                <w:szCs w:val="24"/>
              </w:rPr>
              <w:t>Point 1 and 4 in our policy</w:t>
            </w:r>
          </w:p>
          <w:p w14:paraId="0AF36BE8" w14:textId="77777777" w:rsidR="008F3E82" w:rsidRPr="008F3E82" w:rsidRDefault="008F3E82" w:rsidP="008F3E82">
            <w:pPr>
              <w:jc w:val="center"/>
              <w:rPr>
                <w:rFonts w:cs="Arial"/>
                <w:szCs w:val="24"/>
              </w:rPr>
            </w:pPr>
          </w:p>
          <w:p w14:paraId="377F66CB" w14:textId="77777777" w:rsidR="008F3E82" w:rsidRPr="008F3E82" w:rsidRDefault="008F3E82" w:rsidP="008F3E82">
            <w:pPr>
              <w:jc w:val="center"/>
              <w:rPr>
                <w:rFonts w:cs="Arial"/>
                <w:szCs w:val="24"/>
              </w:rPr>
            </w:pPr>
            <w:r w:rsidRPr="008F3E82">
              <w:rPr>
                <w:rFonts w:cs="Arial"/>
                <w:szCs w:val="24"/>
              </w:rPr>
              <w:lastRenderedPageBreak/>
              <w:t>Included within our training for complaints handling staff</w:t>
            </w:r>
          </w:p>
          <w:p w14:paraId="2D974679" w14:textId="77777777" w:rsidR="008F3E82" w:rsidRPr="008F3E82" w:rsidRDefault="008F3E82" w:rsidP="008F3E82">
            <w:pPr>
              <w:jc w:val="center"/>
              <w:rPr>
                <w:rFonts w:cs="Arial"/>
                <w:szCs w:val="24"/>
              </w:rPr>
            </w:pPr>
          </w:p>
          <w:p w14:paraId="1F7769CC" w14:textId="77777777" w:rsidR="008F3E82" w:rsidRPr="008F3E82" w:rsidRDefault="008F3E82" w:rsidP="008F3E82">
            <w:pPr>
              <w:jc w:val="center"/>
              <w:rPr>
                <w:rFonts w:cs="Arial"/>
                <w:szCs w:val="24"/>
              </w:rPr>
            </w:pPr>
            <w:r w:rsidRPr="008F3E82">
              <w:rPr>
                <w:rFonts w:cs="Arial"/>
                <w:szCs w:val="24"/>
              </w:rPr>
              <w:t>Our corporate complaints team consists of 2 senior customer service officers and 2 customer service team leaders – see attached Job Descriptions for these roles</w:t>
            </w:r>
          </w:p>
        </w:tc>
        <w:tc>
          <w:tcPr>
            <w:tcW w:w="2204" w:type="dxa"/>
            <w:vAlign w:val="center"/>
          </w:tcPr>
          <w:p w14:paraId="432288C8" w14:textId="77777777" w:rsidR="008F3E82" w:rsidRPr="008F3E82" w:rsidRDefault="008F3E82" w:rsidP="008F3E82">
            <w:pPr>
              <w:jc w:val="center"/>
              <w:rPr>
                <w:rFonts w:cs="Arial"/>
                <w:szCs w:val="24"/>
              </w:rPr>
            </w:pPr>
            <w:r w:rsidRPr="008F3E82">
              <w:rPr>
                <w:rFonts w:cs="Arial"/>
                <w:szCs w:val="24"/>
              </w:rPr>
              <w:lastRenderedPageBreak/>
              <w:t>Also to be included in mandatory training for all staff (See 3.3)</w:t>
            </w:r>
          </w:p>
          <w:p w14:paraId="1EE63A0C" w14:textId="77777777" w:rsidR="008F3E82" w:rsidRPr="008F3E82" w:rsidRDefault="008F3E82" w:rsidP="008F3E82">
            <w:pPr>
              <w:jc w:val="center"/>
              <w:rPr>
                <w:rFonts w:cs="Arial"/>
                <w:color w:val="FF0000"/>
                <w:szCs w:val="24"/>
              </w:rPr>
            </w:pPr>
          </w:p>
          <w:p w14:paraId="014DAC97" w14:textId="77777777" w:rsidR="008F3E82" w:rsidRPr="008F3E82" w:rsidRDefault="008F3E82" w:rsidP="008F3E82">
            <w:pPr>
              <w:jc w:val="center"/>
              <w:rPr>
                <w:rFonts w:cs="Arial"/>
                <w:szCs w:val="24"/>
              </w:rPr>
            </w:pPr>
            <w:r w:rsidRPr="008F3E82">
              <w:rPr>
                <w:rFonts w:cs="Arial"/>
                <w:szCs w:val="24"/>
              </w:rPr>
              <w:t xml:space="preserve">Our corporate complaints team which is part of our Customer Service Centre, consists of 2 senior customer service officers and 2 customer service team leaders, all of whom </w:t>
            </w:r>
            <w:proofErr w:type="gramStart"/>
            <w:r w:rsidRPr="008F3E82">
              <w:rPr>
                <w:rFonts w:cs="Arial"/>
                <w:szCs w:val="24"/>
              </w:rPr>
              <w:t>are able to</w:t>
            </w:r>
            <w:proofErr w:type="gramEnd"/>
            <w:r w:rsidRPr="008F3E82">
              <w:rPr>
                <w:rFonts w:cs="Arial"/>
                <w:szCs w:val="24"/>
              </w:rPr>
              <w:t xml:space="preserve"> deputise for each other and manage complaints to avoid delay </w:t>
            </w:r>
          </w:p>
          <w:p w14:paraId="1BE2C23F" w14:textId="77777777" w:rsidR="008F3E82" w:rsidRPr="008F3E82" w:rsidRDefault="008F3E82" w:rsidP="008F3E82">
            <w:pPr>
              <w:jc w:val="center"/>
              <w:rPr>
                <w:rFonts w:cs="Arial"/>
                <w:color w:val="FF0000"/>
                <w:szCs w:val="24"/>
              </w:rPr>
            </w:pPr>
          </w:p>
        </w:tc>
      </w:tr>
    </w:tbl>
    <w:p w14:paraId="5A8CF674" w14:textId="77777777" w:rsidR="008B2866" w:rsidRDefault="008B2866" w:rsidP="008F3E82">
      <w:pPr>
        <w:keepNext/>
        <w:keepLines/>
        <w:spacing w:after="120" w:line="259" w:lineRule="auto"/>
        <w:outlineLvl w:val="0"/>
        <w:rPr>
          <w:rFonts w:eastAsiaTheme="majorEastAsia" w:cs="Arial"/>
          <w:b/>
          <w:color w:val="009FDA"/>
          <w:szCs w:val="24"/>
          <w14:ligatures w14:val="standardContextual"/>
        </w:rPr>
      </w:pPr>
    </w:p>
    <w:p w14:paraId="148E5BE0" w14:textId="5CBD059B"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t>Section 5: The Complaint Handling Process</w:t>
      </w:r>
    </w:p>
    <w:p w14:paraId="3467695B" w14:textId="77777777" w:rsidR="008F3E82" w:rsidRPr="008F3E82" w:rsidRDefault="008F3E82" w:rsidP="008B2866">
      <w:pPr>
        <w:jc w:val="center"/>
        <w:rPr>
          <w:rFonts w:eastAsiaTheme="minorHAnsi" w:cs="Arial"/>
          <w:kern w:val="2"/>
          <w:szCs w:val="24"/>
          <w14:ligatures w14:val="standardContextual"/>
        </w:rPr>
      </w:pPr>
    </w:p>
    <w:tbl>
      <w:tblPr>
        <w:tblStyle w:val="TableGrid"/>
        <w:tblW w:w="9634" w:type="dxa"/>
        <w:tblLook w:val="04A0" w:firstRow="1" w:lastRow="0" w:firstColumn="1" w:lastColumn="0" w:noHBand="0" w:noVBand="1"/>
      </w:tblPr>
      <w:tblGrid>
        <w:gridCol w:w="1178"/>
        <w:gridCol w:w="2645"/>
        <w:gridCol w:w="1134"/>
        <w:gridCol w:w="2126"/>
        <w:gridCol w:w="2551"/>
      </w:tblGrid>
      <w:tr w:rsidR="008F3E82" w:rsidRPr="008F3E82" w14:paraId="0290C4DE" w14:textId="77777777" w:rsidTr="00DF17EF">
        <w:tc>
          <w:tcPr>
            <w:tcW w:w="1178" w:type="dxa"/>
            <w:vAlign w:val="center"/>
          </w:tcPr>
          <w:p w14:paraId="7E419EBF" w14:textId="77777777" w:rsidR="008F3E82" w:rsidRPr="008F3E82" w:rsidRDefault="008F3E82" w:rsidP="008F3E82">
            <w:pPr>
              <w:jc w:val="center"/>
              <w:rPr>
                <w:rFonts w:cs="Arial"/>
                <w:szCs w:val="24"/>
              </w:rPr>
            </w:pPr>
            <w:r w:rsidRPr="008F3E82">
              <w:rPr>
                <w:rFonts w:cs="Arial"/>
                <w:szCs w:val="24"/>
              </w:rPr>
              <w:t>Code provision</w:t>
            </w:r>
          </w:p>
        </w:tc>
        <w:tc>
          <w:tcPr>
            <w:tcW w:w="2645" w:type="dxa"/>
            <w:vAlign w:val="center"/>
          </w:tcPr>
          <w:p w14:paraId="36740BA9" w14:textId="77777777" w:rsidR="008F3E82" w:rsidRPr="008F3E82" w:rsidRDefault="008F3E82" w:rsidP="008F3E82">
            <w:pPr>
              <w:jc w:val="center"/>
              <w:rPr>
                <w:rFonts w:cs="Arial"/>
                <w:szCs w:val="24"/>
              </w:rPr>
            </w:pPr>
            <w:r w:rsidRPr="008F3E82">
              <w:rPr>
                <w:rFonts w:cs="Arial"/>
                <w:szCs w:val="24"/>
              </w:rPr>
              <w:t>Code requirement</w:t>
            </w:r>
          </w:p>
        </w:tc>
        <w:tc>
          <w:tcPr>
            <w:tcW w:w="1134" w:type="dxa"/>
            <w:vAlign w:val="center"/>
          </w:tcPr>
          <w:p w14:paraId="1CF0190E" w14:textId="77777777" w:rsidR="008F3E82" w:rsidRPr="008F3E82" w:rsidRDefault="008F3E82" w:rsidP="008F3E82">
            <w:pPr>
              <w:jc w:val="center"/>
              <w:rPr>
                <w:rFonts w:cs="Arial"/>
                <w:szCs w:val="24"/>
              </w:rPr>
            </w:pPr>
            <w:r w:rsidRPr="008F3E82">
              <w:rPr>
                <w:rFonts w:cs="Arial"/>
                <w:szCs w:val="24"/>
              </w:rPr>
              <w:t>Comply: Yes / No</w:t>
            </w:r>
          </w:p>
        </w:tc>
        <w:tc>
          <w:tcPr>
            <w:tcW w:w="2126" w:type="dxa"/>
            <w:vAlign w:val="center"/>
          </w:tcPr>
          <w:p w14:paraId="41FDEC94" w14:textId="77777777" w:rsidR="008F3E82" w:rsidRPr="008F3E82" w:rsidRDefault="008F3E82" w:rsidP="008F3E82">
            <w:pPr>
              <w:jc w:val="center"/>
              <w:rPr>
                <w:rFonts w:cs="Arial"/>
                <w:szCs w:val="24"/>
              </w:rPr>
            </w:pPr>
            <w:r w:rsidRPr="008F3E82">
              <w:rPr>
                <w:rFonts w:cs="Arial"/>
                <w:szCs w:val="24"/>
              </w:rPr>
              <w:t>Evidence</w:t>
            </w:r>
          </w:p>
        </w:tc>
        <w:tc>
          <w:tcPr>
            <w:tcW w:w="2551" w:type="dxa"/>
            <w:vAlign w:val="center"/>
          </w:tcPr>
          <w:p w14:paraId="4569AFF9"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107E52A9" w14:textId="77777777" w:rsidTr="00DF17EF">
        <w:tc>
          <w:tcPr>
            <w:tcW w:w="1178" w:type="dxa"/>
            <w:vAlign w:val="center"/>
          </w:tcPr>
          <w:p w14:paraId="06DD3139" w14:textId="77777777" w:rsidR="008F3E82" w:rsidRPr="008F3E82" w:rsidRDefault="008F3E82" w:rsidP="008F3E82">
            <w:pPr>
              <w:jc w:val="center"/>
              <w:rPr>
                <w:rFonts w:cs="Arial"/>
                <w:szCs w:val="24"/>
              </w:rPr>
            </w:pPr>
            <w:r w:rsidRPr="008F3E82">
              <w:rPr>
                <w:rFonts w:cs="Arial"/>
                <w:szCs w:val="24"/>
              </w:rPr>
              <w:t>5.1</w:t>
            </w:r>
          </w:p>
        </w:tc>
        <w:tc>
          <w:tcPr>
            <w:tcW w:w="2645" w:type="dxa"/>
            <w:vAlign w:val="center"/>
          </w:tcPr>
          <w:p w14:paraId="6EB61081" w14:textId="77777777" w:rsidR="008F3E82" w:rsidRPr="008F3E82" w:rsidRDefault="008F3E82" w:rsidP="00517180">
            <w:pPr>
              <w:jc w:val="center"/>
              <w:rPr>
                <w:rFonts w:cs="Arial"/>
                <w:szCs w:val="24"/>
              </w:rPr>
            </w:pPr>
            <w:r w:rsidRPr="008F3E82">
              <w:rPr>
                <w:rFonts w:cs="Arial"/>
                <w:szCs w:val="24"/>
              </w:rPr>
              <w:t xml:space="preserve">Landlords must have a single policy in place for dealing with complaints covered by this Code. Residents must not be treated differently if they complain.  </w:t>
            </w:r>
          </w:p>
        </w:tc>
        <w:tc>
          <w:tcPr>
            <w:tcW w:w="1134" w:type="dxa"/>
            <w:vAlign w:val="center"/>
          </w:tcPr>
          <w:p w14:paraId="59A4098E"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050F8274" w14:textId="77777777" w:rsidR="008F3E82" w:rsidRPr="008F3E82" w:rsidRDefault="008F3E82" w:rsidP="008F3E82">
            <w:pPr>
              <w:jc w:val="center"/>
              <w:rPr>
                <w:rFonts w:cs="Arial"/>
                <w:szCs w:val="24"/>
              </w:rPr>
            </w:pPr>
            <w:r w:rsidRPr="008F3E82">
              <w:rPr>
                <w:rFonts w:cs="Arial"/>
                <w:szCs w:val="24"/>
              </w:rPr>
              <w:t>In our complaints policy on South &amp; Vale websites</w:t>
            </w:r>
          </w:p>
          <w:p w14:paraId="3F0C44E7" w14:textId="77777777" w:rsidR="008F3E82" w:rsidRPr="008F3E82" w:rsidRDefault="008F3E82" w:rsidP="008F3E82">
            <w:pPr>
              <w:jc w:val="center"/>
              <w:rPr>
                <w:rFonts w:cs="Arial"/>
                <w:szCs w:val="24"/>
              </w:rPr>
            </w:pPr>
          </w:p>
          <w:p w14:paraId="54BC2490" w14:textId="77777777" w:rsidR="008F3E82" w:rsidRPr="008F3E82" w:rsidRDefault="008F3E82" w:rsidP="008F3E82">
            <w:pPr>
              <w:jc w:val="center"/>
              <w:rPr>
                <w:rFonts w:cs="Arial"/>
                <w:szCs w:val="24"/>
              </w:rPr>
            </w:pPr>
            <w:hyperlink r:id="rId45">
              <w:r w:rsidRPr="008F3E82">
                <w:rPr>
                  <w:rFonts w:cs="Arial"/>
                  <w:szCs w:val="24"/>
                </w:rPr>
                <w:t>Vale Complaints Policy</w:t>
              </w:r>
            </w:hyperlink>
          </w:p>
          <w:p w14:paraId="50D38F90" w14:textId="77777777" w:rsidR="008F3E82" w:rsidRPr="008F3E82" w:rsidRDefault="008F3E82" w:rsidP="008F3E82">
            <w:pPr>
              <w:jc w:val="center"/>
              <w:rPr>
                <w:rFonts w:cs="Arial"/>
                <w:szCs w:val="24"/>
              </w:rPr>
            </w:pPr>
            <w:hyperlink r:id="rId46">
              <w:r w:rsidRPr="008F3E82">
                <w:rPr>
                  <w:rFonts w:cs="Arial"/>
                  <w:szCs w:val="24"/>
                </w:rPr>
                <w:t>South Complaints Policy</w:t>
              </w:r>
            </w:hyperlink>
          </w:p>
          <w:p w14:paraId="5F376CB0" w14:textId="77777777" w:rsidR="008F3E82" w:rsidRPr="008F3E82" w:rsidRDefault="008F3E82" w:rsidP="008F3E82">
            <w:pPr>
              <w:jc w:val="center"/>
              <w:rPr>
                <w:rFonts w:cs="Arial"/>
                <w:szCs w:val="24"/>
              </w:rPr>
            </w:pPr>
          </w:p>
        </w:tc>
        <w:tc>
          <w:tcPr>
            <w:tcW w:w="2551" w:type="dxa"/>
            <w:vAlign w:val="center"/>
          </w:tcPr>
          <w:p w14:paraId="6C5192EC" w14:textId="77777777" w:rsidR="008F3E82" w:rsidRPr="008F3E82" w:rsidRDefault="008F3E82" w:rsidP="008F3E82">
            <w:pPr>
              <w:jc w:val="center"/>
              <w:rPr>
                <w:rFonts w:cs="Arial"/>
                <w:szCs w:val="24"/>
              </w:rPr>
            </w:pPr>
          </w:p>
        </w:tc>
      </w:tr>
      <w:tr w:rsidR="008F3E82" w:rsidRPr="008F3E82" w14:paraId="35D47FCF" w14:textId="77777777" w:rsidTr="00DF17EF">
        <w:tc>
          <w:tcPr>
            <w:tcW w:w="1178" w:type="dxa"/>
            <w:vAlign w:val="center"/>
          </w:tcPr>
          <w:p w14:paraId="5935D8A9" w14:textId="77777777" w:rsidR="008F3E82" w:rsidRPr="008F3E82" w:rsidRDefault="008F3E82" w:rsidP="008F3E82">
            <w:pPr>
              <w:jc w:val="center"/>
              <w:rPr>
                <w:rFonts w:cs="Arial"/>
                <w:szCs w:val="24"/>
              </w:rPr>
            </w:pPr>
            <w:r w:rsidRPr="008F3E82">
              <w:rPr>
                <w:rFonts w:cs="Arial"/>
                <w:szCs w:val="24"/>
              </w:rPr>
              <w:t>5.2</w:t>
            </w:r>
          </w:p>
        </w:tc>
        <w:tc>
          <w:tcPr>
            <w:tcW w:w="2645" w:type="dxa"/>
            <w:vAlign w:val="center"/>
          </w:tcPr>
          <w:p w14:paraId="01C5BF3D" w14:textId="77777777" w:rsidR="008F3E82" w:rsidRPr="008F3E82" w:rsidRDefault="008F3E82" w:rsidP="008B2866">
            <w:pPr>
              <w:jc w:val="center"/>
              <w:rPr>
                <w:rFonts w:cs="Arial"/>
                <w:szCs w:val="24"/>
              </w:rPr>
            </w:pPr>
            <w:r w:rsidRPr="008F3E82">
              <w:rPr>
                <w:rFonts w:cs="Arial"/>
                <w:szCs w:val="24"/>
              </w:rPr>
              <w:t xml:space="preserve">The early and local resolution of issues between landlords and residents is key to effective complaint handling. It is not appropriate to have </w:t>
            </w:r>
            <w:r w:rsidRPr="008F3E82">
              <w:rPr>
                <w:rFonts w:cs="Arial"/>
                <w:szCs w:val="24"/>
              </w:rPr>
              <w:lastRenderedPageBreak/>
              <w:t xml:space="preserve">extra named stages (such as ‘stage 0’ or ‘informal complaint’) as this causes unnecessary confusion.  </w:t>
            </w:r>
          </w:p>
        </w:tc>
        <w:tc>
          <w:tcPr>
            <w:tcW w:w="1134" w:type="dxa"/>
            <w:vAlign w:val="center"/>
          </w:tcPr>
          <w:p w14:paraId="1A463398" w14:textId="77777777" w:rsidR="008F3E82" w:rsidRPr="008F3E82" w:rsidRDefault="008F3E82" w:rsidP="008F3E82">
            <w:pPr>
              <w:jc w:val="center"/>
              <w:rPr>
                <w:rFonts w:cs="Arial"/>
                <w:szCs w:val="24"/>
              </w:rPr>
            </w:pPr>
            <w:r w:rsidRPr="008F3E82">
              <w:rPr>
                <w:rFonts w:cs="Arial"/>
                <w:szCs w:val="24"/>
              </w:rPr>
              <w:lastRenderedPageBreak/>
              <w:t>Yes</w:t>
            </w:r>
          </w:p>
        </w:tc>
        <w:tc>
          <w:tcPr>
            <w:tcW w:w="2126" w:type="dxa"/>
            <w:vAlign w:val="center"/>
          </w:tcPr>
          <w:p w14:paraId="12361D0C" w14:textId="77777777" w:rsidR="008F3E82" w:rsidRPr="008F3E82" w:rsidRDefault="008F3E82" w:rsidP="008F3E82">
            <w:pPr>
              <w:jc w:val="center"/>
              <w:rPr>
                <w:rFonts w:cs="Arial"/>
                <w:szCs w:val="24"/>
              </w:rPr>
            </w:pPr>
            <w:r w:rsidRPr="008F3E82">
              <w:rPr>
                <w:rFonts w:cs="Arial"/>
                <w:szCs w:val="24"/>
              </w:rPr>
              <w:t>In our complaints policy on South &amp; Vale websites</w:t>
            </w:r>
          </w:p>
          <w:p w14:paraId="41052323" w14:textId="77777777" w:rsidR="008F3E82" w:rsidRPr="008F3E82" w:rsidRDefault="008F3E82" w:rsidP="008F3E82">
            <w:pPr>
              <w:jc w:val="center"/>
              <w:rPr>
                <w:rFonts w:cs="Arial"/>
                <w:szCs w:val="24"/>
              </w:rPr>
            </w:pPr>
          </w:p>
          <w:p w14:paraId="7D21BE04" w14:textId="77777777" w:rsidR="008F3E82" w:rsidRPr="008F3E82" w:rsidRDefault="008F3E82" w:rsidP="008F3E82">
            <w:pPr>
              <w:jc w:val="center"/>
              <w:rPr>
                <w:rFonts w:cs="Arial"/>
                <w:szCs w:val="24"/>
              </w:rPr>
            </w:pPr>
            <w:hyperlink r:id="rId47">
              <w:r w:rsidRPr="008F3E82">
                <w:rPr>
                  <w:rFonts w:cs="Arial"/>
                  <w:szCs w:val="24"/>
                </w:rPr>
                <w:t>Vale Complaints Policy</w:t>
              </w:r>
            </w:hyperlink>
          </w:p>
          <w:p w14:paraId="1283AA86" w14:textId="77777777" w:rsidR="008F3E82" w:rsidRPr="008F3E82" w:rsidRDefault="008F3E82" w:rsidP="008F3E82">
            <w:pPr>
              <w:jc w:val="center"/>
              <w:rPr>
                <w:rFonts w:cs="Arial"/>
                <w:szCs w:val="24"/>
              </w:rPr>
            </w:pPr>
            <w:hyperlink r:id="rId48">
              <w:r w:rsidRPr="008F3E82">
                <w:rPr>
                  <w:rFonts w:cs="Arial"/>
                  <w:szCs w:val="24"/>
                </w:rPr>
                <w:t>South Complaints Policy</w:t>
              </w:r>
            </w:hyperlink>
          </w:p>
          <w:p w14:paraId="60318EF3" w14:textId="77777777" w:rsidR="008F3E82" w:rsidRPr="008F3E82" w:rsidRDefault="008F3E82" w:rsidP="008F3E82">
            <w:pPr>
              <w:jc w:val="center"/>
              <w:rPr>
                <w:rFonts w:cs="Arial"/>
                <w:szCs w:val="24"/>
              </w:rPr>
            </w:pPr>
          </w:p>
          <w:p w14:paraId="6845E9ED" w14:textId="77777777" w:rsidR="008F3E82" w:rsidRPr="008F3E82" w:rsidRDefault="008F3E82" w:rsidP="008F3E82">
            <w:pPr>
              <w:jc w:val="center"/>
              <w:rPr>
                <w:rFonts w:cs="Arial"/>
                <w:szCs w:val="24"/>
              </w:rPr>
            </w:pPr>
            <w:r w:rsidRPr="008F3E82">
              <w:rPr>
                <w:rFonts w:cs="Arial"/>
                <w:szCs w:val="24"/>
              </w:rPr>
              <w:t>Report to SMT on the implications of the new Code</w:t>
            </w:r>
          </w:p>
          <w:p w14:paraId="5D2C0748" w14:textId="77777777" w:rsidR="008F3E82" w:rsidRPr="008F3E82" w:rsidRDefault="008F3E82" w:rsidP="008F3E82">
            <w:pPr>
              <w:jc w:val="center"/>
              <w:rPr>
                <w:rFonts w:cs="Arial"/>
                <w:szCs w:val="24"/>
              </w:rPr>
            </w:pPr>
          </w:p>
        </w:tc>
        <w:tc>
          <w:tcPr>
            <w:tcW w:w="2551" w:type="dxa"/>
            <w:vAlign w:val="center"/>
          </w:tcPr>
          <w:p w14:paraId="7D203B5B" w14:textId="77777777" w:rsidR="008F3E82" w:rsidRPr="008F3E82" w:rsidRDefault="008F3E82" w:rsidP="008F3E82">
            <w:pPr>
              <w:jc w:val="center"/>
              <w:rPr>
                <w:rFonts w:cs="Arial"/>
                <w:szCs w:val="24"/>
              </w:rPr>
            </w:pPr>
            <w:r w:rsidRPr="008F3E82">
              <w:rPr>
                <w:rFonts w:cs="Arial"/>
                <w:szCs w:val="24"/>
              </w:rPr>
              <w:lastRenderedPageBreak/>
              <w:t>The formal complaints process is two stages. Stage 1 and stage 2 is followed in accordance with the Code.</w:t>
            </w:r>
          </w:p>
          <w:p w14:paraId="589208F8" w14:textId="77777777" w:rsidR="008F3E82" w:rsidRPr="008F3E82" w:rsidRDefault="008F3E82" w:rsidP="008F3E82">
            <w:pPr>
              <w:jc w:val="center"/>
              <w:rPr>
                <w:rFonts w:cs="Arial"/>
                <w:szCs w:val="24"/>
              </w:rPr>
            </w:pPr>
          </w:p>
          <w:p w14:paraId="756EF61F" w14:textId="77777777" w:rsidR="008F3E82" w:rsidRPr="008F3E82" w:rsidRDefault="008F3E82" w:rsidP="008F3E82">
            <w:pPr>
              <w:jc w:val="center"/>
              <w:rPr>
                <w:rFonts w:cs="Arial"/>
                <w:szCs w:val="24"/>
              </w:rPr>
            </w:pPr>
            <w:r w:rsidRPr="008F3E82">
              <w:rPr>
                <w:rFonts w:cs="Arial"/>
                <w:szCs w:val="24"/>
              </w:rPr>
              <w:t xml:space="preserve">Previous practice in some teams has been to accept </w:t>
            </w:r>
            <w:r w:rsidRPr="008F3E82">
              <w:rPr>
                <w:rFonts w:cs="Arial"/>
                <w:szCs w:val="24"/>
              </w:rPr>
              <w:lastRenderedPageBreak/>
              <w:t>‘informal’ complaints – the change has been endorsed by our SMT and has been reinforced in staff comms and, content on our staff intranet; it will also be part of ongoing staff training</w:t>
            </w:r>
          </w:p>
          <w:p w14:paraId="3CE4EFE9" w14:textId="77777777" w:rsidR="008F3E82" w:rsidRPr="008F3E82" w:rsidRDefault="008F3E82" w:rsidP="008F3E82">
            <w:pPr>
              <w:jc w:val="center"/>
              <w:rPr>
                <w:rFonts w:cs="Arial"/>
                <w:szCs w:val="24"/>
              </w:rPr>
            </w:pPr>
          </w:p>
        </w:tc>
      </w:tr>
      <w:tr w:rsidR="008F3E82" w:rsidRPr="008F3E82" w14:paraId="5BC10C03" w14:textId="77777777" w:rsidTr="00DF17EF">
        <w:tc>
          <w:tcPr>
            <w:tcW w:w="1178" w:type="dxa"/>
            <w:vAlign w:val="center"/>
          </w:tcPr>
          <w:p w14:paraId="3437EA96" w14:textId="77777777" w:rsidR="008F3E82" w:rsidRPr="008F3E82" w:rsidRDefault="008F3E82" w:rsidP="008F3E82">
            <w:pPr>
              <w:jc w:val="center"/>
              <w:rPr>
                <w:rFonts w:cs="Arial"/>
                <w:szCs w:val="24"/>
              </w:rPr>
            </w:pPr>
            <w:r w:rsidRPr="008F3E82">
              <w:rPr>
                <w:rFonts w:cs="Arial"/>
                <w:szCs w:val="24"/>
              </w:rPr>
              <w:lastRenderedPageBreak/>
              <w:t>5.3</w:t>
            </w:r>
          </w:p>
        </w:tc>
        <w:tc>
          <w:tcPr>
            <w:tcW w:w="2645" w:type="dxa"/>
            <w:vAlign w:val="center"/>
          </w:tcPr>
          <w:p w14:paraId="602F53C8" w14:textId="77777777" w:rsidR="008F3E82" w:rsidRPr="008F3E82" w:rsidRDefault="008F3E82" w:rsidP="008B2866">
            <w:pPr>
              <w:jc w:val="center"/>
              <w:rPr>
                <w:rFonts w:cs="Arial"/>
                <w:szCs w:val="24"/>
              </w:rPr>
            </w:pPr>
            <w:r w:rsidRPr="008F3E82">
              <w:rPr>
                <w:rFonts w:cs="Arial"/>
                <w:szCs w:val="24"/>
              </w:rPr>
              <w:t>A process with more than two stages is not acceptable under any circumstances as this will make the complaint process unduly long and delay access to the Ombudsman.</w:t>
            </w:r>
          </w:p>
        </w:tc>
        <w:tc>
          <w:tcPr>
            <w:tcW w:w="1134" w:type="dxa"/>
            <w:vAlign w:val="center"/>
          </w:tcPr>
          <w:p w14:paraId="12AE10F3"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3ACD0655" w14:textId="77777777" w:rsidR="008F3E82" w:rsidRPr="008F3E82" w:rsidRDefault="008F3E82" w:rsidP="008F3E82">
            <w:pPr>
              <w:jc w:val="center"/>
              <w:rPr>
                <w:rFonts w:cs="Arial"/>
                <w:szCs w:val="24"/>
              </w:rPr>
            </w:pPr>
            <w:r w:rsidRPr="008F3E82">
              <w:rPr>
                <w:rFonts w:cs="Arial"/>
                <w:szCs w:val="24"/>
              </w:rPr>
              <w:t>In our complaints policy on South &amp; Vale websites</w:t>
            </w:r>
          </w:p>
          <w:p w14:paraId="6678AC5D" w14:textId="77777777" w:rsidR="008F3E82" w:rsidRPr="008F3E82" w:rsidRDefault="008F3E82" w:rsidP="008F3E82">
            <w:pPr>
              <w:jc w:val="center"/>
              <w:rPr>
                <w:rFonts w:cs="Arial"/>
                <w:szCs w:val="24"/>
              </w:rPr>
            </w:pPr>
          </w:p>
          <w:p w14:paraId="3E79628C" w14:textId="77777777" w:rsidR="008F3E82" w:rsidRPr="008F3E82" w:rsidRDefault="008F3E82" w:rsidP="008F3E82">
            <w:pPr>
              <w:jc w:val="center"/>
              <w:rPr>
                <w:rFonts w:cs="Arial"/>
                <w:szCs w:val="24"/>
              </w:rPr>
            </w:pPr>
            <w:hyperlink r:id="rId49">
              <w:r w:rsidRPr="008F3E82">
                <w:rPr>
                  <w:rFonts w:cs="Arial"/>
                  <w:szCs w:val="24"/>
                </w:rPr>
                <w:t>Vale Complaints Policy</w:t>
              </w:r>
            </w:hyperlink>
          </w:p>
          <w:p w14:paraId="51C66AE0" w14:textId="77777777" w:rsidR="008F3E82" w:rsidRPr="008F3E82" w:rsidRDefault="008F3E82" w:rsidP="008F3E82">
            <w:pPr>
              <w:jc w:val="center"/>
              <w:rPr>
                <w:rFonts w:cs="Arial"/>
                <w:szCs w:val="24"/>
              </w:rPr>
            </w:pPr>
            <w:hyperlink r:id="rId50">
              <w:r w:rsidRPr="008F3E82">
                <w:rPr>
                  <w:rFonts w:cs="Arial"/>
                  <w:szCs w:val="24"/>
                </w:rPr>
                <w:t>South Complaints Policy</w:t>
              </w:r>
            </w:hyperlink>
          </w:p>
          <w:p w14:paraId="43FF014B" w14:textId="77777777" w:rsidR="008F3E82" w:rsidRPr="008F3E82" w:rsidRDefault="008F3E82" w:rsidP="008F3E82">
            <w:pPr>
              <w:jc w:val="center"/>
              <w:rPr>
                <w:rFonts w:cs="Arial"/>
                <w:szCs w:val="24"/>
              </w:rPr>
            </w:pPr>
          </w:p>
          <w:p w14:paraId="28E185FF" w14:textId="77777777" w:rsidR="008F3E82" w:rsidRPr="008F3E82" w:rsidRDefault="008F3E82" w:rsidP="008F3E82">
            <w:pPr>
              <w:jc w:val="center"/>
              <w:rPr>
                <w:rFonts w:cs="Arial"/>
                <w:szCs w:val="24"/>
              </w:rPr>
            </w:pPr>
            <w:r w:rsidRPr="008F3E82">
              <w:rPr>
                <w:rFonts w:cs="Arial"/>
                <w:szCs w:val="24"/>
              </w:rPr>
              <w:t>Report to SMT on the implications of the new Code</w:t>
            </w:r>
          </w:p>
          <w:p w14:paraId="6EDE42C1" w14:textId="77777777" w:rsidR="008F3E82" w:rsidRPr="008F3E82" w:rsidRDefault="008F3E82" w:rsidP="008F3E82">
            <w:pPr>
              <w:jc w:val="center"/>
              <w:rPr>
                <w:rFonts w:cs="Arial"/>
                <w:szCs w:val="24"/>
              </w:rPr>
            </w:pPr>
            <w:r w:rsidRPr="008F3E82">
              <w:rPr>
                <w:rFonts w:cs="Arial"/>
                <w:szCs w:val="24"/>
              </w:rPr>
              <w:t xml:space="preserve"> </w:t>
            </w:r>
          </w:p>
        </w:tc>
        <w:tc>
          <w:tcPr>
            <w:tcW w:w="2551" w:type="dxa"/>
            <w:vAlign w:val="center"/>
          </w:tcPr>
          <w:p w14:paraId="5FB3CC04" w14:textId="77777777" w:rsidR="008F3E82" w:rsidRPr="008F3E82" w:rsidRDefault="008F3E82" w:rsidP="008F3E82">
            <w:pPr>
              <w:jc w:val="center"/>
              <w:rPr>
                <w:rFonts w:cs="Arial"/>
                <w:szCs w:val="24"/>
              </w:rPr>
            </w:pPr>
            <w:r w:rsidRPr="008F3E82">
              <w:rPr>
                <w:rFonts w:cs="Arial"/>
                <w:szCs w:val="24"/>
              </w:rPr>
              <w:t>The formal complaints process is two stages. Stage 1 and stage 2 is followed in accordance with the Code.</w:t>
            </w:r>
          </w:p>
          <w:p w14:paraId="0FA6907F" w14:textId="77777777" w:rsidR="008F3E82" w:rsidRPr="008F3E82" w:rsidRDefault="008F3E82" w:rsidP="008F3E82">
            <w:pPr>
              <w:jc w:val="center"/>
              <w:rPr>
                <w:rFonts w:cs="Arial"/>
                <w:szCs w:val="24"/>
              </w:rPr>
            </w:pPr>
          </w:p>
          <w:p w14:paraId="0401FFDA" w14:textId="77777777" w:rsidR="008F3E82" w:rsidRPr="008F3E82" w:rsidRDefault="008F3E82" w:rsidP="008F3E82">
            <w:pPr>
              <w:jc w:val="center"/>
              <w:rPr>
                <w:rFonts w:cs="Arial"/>
                <w:szCs w:val="24"/>
              </w:rPr>
            </w:pPr>
          </w:p>
        </w:tc>
      </w:tr>
      <w:tr w:rsidR="008F3E82" w:rsidRPr="008F3E82" w14:paraId="1F9FA57D" w14:textId="77777777" w:rsidTr="00DF17EF">
        <w:tc>
          <w:tcPr>
            <w:tcW w:w="1178" w:type="dxa"/>
            <w:vAlign w:val="center"/>
          </w:tcPr>
          <w:p w14:paraId="17F6A350" w14:textId="77777777" w:rsidR="008F3E82" w:rsidRPr="008F3E82" w:rsidRDefault="008F3E82" w:rsidP="008F3E82">
            <w:pPr>
              <w:jc w:val="center"/>
              <w:rPr>
                <w:rFonts w:cs="Arial"/>
                <w:szCs w:val="24"/>
              </w:rPr>
            </w:pPr>
            <w:r w:rsidRPr="008F3E82">
              <w:rPr>
                <w:rFonts w:cs="Arial"/>
                <w:szCs w:val="24"/>
              </w:rPr>
              <w:t>5.4</w:t>
            </w:r>
          </w:p>
        </w:tc>
        <w:tc>
          <w:tcPr>
            <w:tcW w:w="2645" w:type="dxa"/>
            <w:vAlign w:val="center"/>
          </w:tcPr>
          <w:p w14:paraId="6BE3EDD4" w14:textId="77777777" w:rsidR="008F3E82" w:rsidRPr="008F3E82" w:rsidRDefault="008F3E82" w:rsidP="008B2866">
            <w:pPr>
              <w:jc w:val="center"/>
              <w:rPr>
                <w:rFonts w:cs="Arial"/>
                <w:szCs w:val="24"/>
              </w:rPr>
            </w:pPr>
            <w:r w:rsidRPr="008F3E82">
              <w:rPr>
                <w:rFonts w:cs="Arial"/>
                <w:szCs w:val="24"/>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134" w:type="dxa"/>
            <w:vAlign w:val="center"/>
          </w:tcPr>
          <w:p w14:paraId="2227DFF2"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6EC6F930" w14:textId="77777777" w:rsidR="008F3E82" w:rsidRPr="008F3E82" w:rsidRDefault="008F3E82" w:rsidP="008F3E82">
            <w:pPr>
              <w:jc w:val="center"/>
              <w:rPr>
                <w:rFonts w:cs="Arial"/>
                <w:szCs w:val="24"/>
              </w:rPr>
            </w:pPr>
            <w:r w:rsidRPr="008F3E82">
              <w:rPr>
                <w:rFonts w:cs="Arial"/>
                <w:szCs w:val="24"/>
              </w:rPr>
              <w:t>Point 16 in our Complaints policy</w:t>
            </w:r>
          </w:p>
          <w:p w14:paraId="6252A211" w14:textId="77777777" w:rsidR="008F3E82" w:rsidRPr="008F3E82" w:rsidRDefault="008F3E82" w:rsidP="008F3E82">
            <w:pPr>
              <w:jc w:val="center"/>
              <w:rPr>
                <w:rFonts w:cs="Arial"/>
                <w:szCs w:val="24"/>
              </w:rPr>
            </w:pPr>
          </w:p>
          <w:p w14:paraId="17205B4B" w14:textId="77777777" w:rsidR="008F3E82" w:rsidRPr="008F3E82" w:rsidRDefault="008F3E82" w:rsidP="008F3E82">
            <w:pPr>
              <w:jc w:val="center"/>
              <w:rPr>
                <w:rFonts w:cs="Arial"/>
                <w:szCs w:val="24"/>
              </w:rPr>
            </w:pPr>
            <w:r w:rsidRPr="008F3E82">
              <w:rPr>
                <w:rFonts w:cs="Arial"/>
                <w:szCs w:val="24"/>
              </w:rPr>
              <w:t>Report to SMT on the implications of the new Code</w:t>
            </w:r>
          </w:p>
          <w:p w14:paraId="4F5AFC0D" w14:textId="77777777" w:rsidR="008F3E82" w:rsidRPr="008F3E82" w:rsidRDefault="008F3E82" w:rsidP="008F3E82">
            <w:pPr>
              <w:jc w:val="center"/>
              <w:rPr>
                <w:rFonts w:cs="Arial"/>
                <w:szCs w:val="24"/>
              </w:rPr>
            </w:pPr>
          </w:p>
        </w:tc>
        <w:tc>
          <w:tcPr>
            <w:tcW w:w="2551" w:type="dxa"/>
            <w:vAlign w:val="center"/>
          </w:tcPr>
          <w:p w14:paraId="70845437" w14:textId="77777777" w:rsidR="008F3E82" w:rsidRPr="008F3E82" w:rsidRDefault="008F3E82" w:rsidP="008F3E82">
            <w:pPr>
              <w:jc w:val="center"/>
              <w:rPr>
                <w:rFonts w:cs="Arial"/>
                <w:szCs w:val="24"/>
              </w:rPr>
            </w:pPr>
            <w:r w:rsidRPr="008F3E82">
              <w:rPr>
                <w:rFonts w:cs="Arial"/>
                <w:szCs w:val="24"/>
              </w:rPr>
              <w:t>Complaints will be investigated and responded to by the relevant service manager with input from our contractor or partner where relevant.  Contractors/partners will be able to respond to service requests, but all complaints must be responded to by the relevant council team</w:t>
            </w:r>
          </w:p>
        </w:tc>
      </w:tr>
      <w:tr w:rsidR="008F3E82" w:rsidRPr="008F3E82" w14:paraId="30D91D92" w14:textId="77777777" w:rsidTr="00DF17EF">
        <w:tc>
          <w:tcPr>
            <w:tcW w:w="1178" w:type="dxa"/>
            <w:vAlign w:val="center"/>
          </w:tcPr>
          <w:p w14:paraId="4A9C6847" w14:textId="77777777" w:rsidR="008F3E82" w:rsidRPr="008F3E82" w:rsidRDefault="008F3E82" w:rsidP="008F3E82">
            <w:pPr>
              <w:jc w:val="center"/>
              <w:rPr>
                <w:rFonts w:cs="Arial"/>
                <w:szCs w:val="24"/>
              </w:rPr>
            </w:pPr>
            <w:r w:rsidRPr="008F3E82">
              <w:rPr>
                <w:rFonts w:cs="Arial"/>
                <w:szCs w:val="24"/>
              </w:rPr>
              <w:t>5.5</w:t>
            </w:r>
          </w:p>
        </w:tc>
        <w:tc>
          <w:tcPr>
            <w:tcW w:w="2645" w:type="dxa"/>
            <w:vAlign w:val="center"/>
          </w:tcPr>
          <w:p w14:paraId="6D594AA6" w14:textId="77777777" w:rsidR="008F3E82" w:rsidRPr="008F3E82" w:rsidRDefault="008F3E82" w:rsidP="008B2866">
            <w:pPr>
              <w:jc w:val="center"/>
              <w:rPr>
                <w:rFonts w:cs="Arial"/>
                <w:szCs w:val="24"/>
              </w:rPr>
            </w:pPr>
            <w:r w:rsidRPr="008F3E82">
              <w:rPr>
                <w:rFonts w:cs="Arial"/>
                <w:szCs w:val="24"/>
              </w:rPr>
              <w:t>Landlords are responsible for ensuring that any third parties handle complaints in line with the Code.  </w:t>
            </w:r>
          </w:p>
        </w:tc>
        <w:tc>
          <w:tcPr>
            <w:tcW w:w="1134" w:type="dxa"/>
            <w:vAlign w:val="center"/>
          </w:tcPr>
          <w:p w14:paraId="1591C0DD"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13A089D2" w14:textId="77777777" w:rsidR="008F3E82" w:rsidRPr="008F3E82" w:rsidRDefault="008F3E82" w:rsidP="008F3E82">
            <w:pPr>
              <w:jc w:val="center"/>
              <w:rPr>
                <w:rFonts w:cs="Arial"/>
                <w:szCs w:val="24"/>
              </w:rPr>
            </w:pPr>
          </w:p>
        </w:tc>
        <w:tc>
          <w:tcPr>
            <w:tcW w:w="2551" w:type="dxa"/>
            <w:vAlign w:val="center"/>
          </w:tcPr>
          <w:p w14:paraId="10D40539" w14:textId="77777777" w:rsidR="008F3E82" w:rsidRPr="008F3E82" w:rsidRDefault="008F3E82" w:rsidP="008F3E82">
            <w:pPr>
              <w:jc w:val="center"/>
              <w:rPr>
                <w:rFonts w:cs="Arial"/>
                <w:szCs w:val="24"/>
              </w:rPr>
            </w:pPr>
            <w:r w:rsidRPr="008F3E82">
              <w:rPr>
                <w:rFonts w:cs="Arial"/>
                <w:szCs w:val="24"/>
              </w:rPr>
              <w:t xml:space="preserve">Complaints will be investigated and responded to by the relevant service manager with input from our contractor or partner where relevant.  </w:t>
            </w:r>
            <w:r w:rsidRPr="008F3E82">
              <w:rPr>
                <w:rFonts w:cs="Arial"/>
                <w:szCs w:val="24"/>
              </w:rPr>
              <w:lastRenderedPageBreak/>
              <w:t>Contractors/partners will be able to respond to service requests, but all complaints must be responded to by the relevant council team</w:t>
            </w:r>
          </w:p>
        </w:tc>
      </w:tr>
      <w:tr w:rsidR="008F3E82" w:rsidRPr="008F3E82" w14:paraId="7456D17D" w14:textId="77777777" w:rsidTr="00DF17EF">
        <w:tc>
          <w:tcPr>
            <w:tcW w:w="1178" w:type="dxa"/>
            <w:vAlign w:val="center"/>
          </w:tcPr>
          <w:p w14:paraId="145036EB" w14:textId="77777777" w:rsidR="008F3E82" w:rsidRPr="008F3E82" w:rsidRDefault="008F3E82" w:rsidP="008F3E82">
            <w:pPr>
              <w:jc w:val="center"/>
              <w:rPr>
                <w:rFonts w:cs="Arial"/>
                <w:szCs w:val="24"/>
              </w:rPr>
            </w:pPr>
            <w:r w:rsidRPr="008F3E82">
              <w:rPr>
                <w:rFonts w:cs="Arial"/>
                <w:szCs w:val="24"/>
              </w:rPr>
              <w:lastRenderedPageBreak/>
              <w:t>5.6</w:t>
            </w:r>
          </w:p>
        </w:tc>
        <w:tc>
          <w:tcPr>
            <w:tcW w:w="2645" w:type="dxa"/>
            <w:vAlign w:val="center"/>
          </w:tcPr>
          <w:p w14:paraId="645796C8" w14:textId="77777777" w:rsidR="008F3E82" w:rsidRPr="008F3E82" w:rsidRDefault="008F3E82" w:rsidP="008B2866">
            <w:pPr>
              <w:jc w:val="center"/>
              <w:rPr>
                <w:rFonts w:cs="Arial"/>
                <w:szCs w:val="24"/>
              </w:rPr>
            </w:pPr>
            <w:r w:rsidRPr="008F3E82">
              <w:rPr>
                <w:rFonts w:cs="Arial"/>
                <w:szCs w:val="24"/>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 </w:t>
            </w:r>
          </w:p>
        </w:tc>
        <w:tc>
          <w:tcPr>
            <w:tcW w:w="1134" w:type="dxa"/>
            <w:vAlign w:val="center"/>
          </w:tcPr>
          <w:p w14:paraId="0F406674"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34A723EB" w14:textId="77777777" w:rsidR="008F3E82" w:rsidRPr="008F3E82" w:rsidRDefault="008F3E82" w:rsidP="008F3E82">
            <w:pPr>
              <w:jc w:val="center"/>
              <w:rPr>
                <w:rFonts w:cs="Arial"/>
                <w:szCs w:val="24"/>
              </w:rPr>
            </w:pPr>
            <w:r w:rsidRPr="008F3E82">
              <w:rPr>
                <w:rFonts w:cs="Arial"/>
                <w:szCs w:val="24"/>
              </w:rPr>
              <w:t xml:space="preserve">Point 17 in our Complaints policy </w:t>
            </w:r>
          </w:p>
        </w:tc>
        <w:tc>
          <w:tcPr>
            <w:tcW w:w="2551" w:type="dxa"/>
            <w:vAlign w:val="center"/>
          </w:tcPr>
          <w:p w14:paraId="0B19B58E" w14:textId="77777777" w:rsidR="008F3E82" w:rsidRPr="008F3E82" w:rsidRDefault="008F3E82" w:rsidP="008F3E82">
            <w:pPr>
              <w:jc w:val="center"/>
              <w:rPr>
                <w:rFonts w:cs="Arial"/>
                <w:szCs w:val="24"/>
              </w:rPr>
            </w:pPr>
            <w:r w:rsidRPr="008F3E82">
              <w:rPr>
                <w:rFonts w:cs="Arial"/>
                <w:szCs w:val="24"/>
              </w:rPr>
              <w:t>When we acknowledge a complaint, we will check to make sure that we have understood the complaint fully and may seek clarity on the information provided, or extra information before the stage one or stage two investigation can begin.</w:t>
            </w:r>
          </w:p>
        </w:tc>
      </w:tr>
      <w:tr w:rsidR="008F3E82" w:rsidRPr="008F3E82" w14:paraId="1C99BABA" w14:textId="77777777" w:rsidTr="00DF17EF">
        <w:tc>
          <w:tcPr>
            <w:tcW w:w="1178" w:type="dxa"/>
            <w:vAlign w:val="center"/>
          </w:tcPr>
          <w:p w14:paraId="41AF9E7F" w14:textId="77777777" w:rsidR="008F3E82" w:rsidRPr="008F3E82" w:rsidRDefault="008F3E82" w:rsidP="008F3E82">
            <w:pPr>
              <w:jc w:val="center"/>
              <w:rPr>
                <w:rFonts w:cs="Arial"/>
                <w:szCs w:val="24"/>
              </w:rPr>
            </w:pPr>
            <w:r w:rsidRPr="008F3E82">
              <w:rPr>
                <w:rFonts w:cs="Arial"/>
                <w:szCs w:val="24"/>
              </w:rPr>
              <w:t>5.7</w:t>
            </w:r>
          </w:p>
        </w:tc>
        <w:tc>
          <w:tcPr>
            <w:tcW w:w="2645" w:type="dxa"/>
            <w:vAlign w:val="center"/>
          </w:tcPr>
          <w:p w14:paraId="0960522B" w14:textId="77777777" w:rsidR="008F3E82" w:rsidRPr="008F3E82" w:rsidRDefault="008F3E82" w:rsidP="008B2866">
            <w:pPr>
              <w:jc w:val="center"/>
              <w:rPr>
                <w:rFonts w:cs="Arial"/>
                <w:szCs w:val="24"/>
              </w:rPr>
            </w:pPr>
            <w:r w:rsidRPr="008F3E82">
              <w:rPr>
                <w:rFonts w:cs="Arial"/>
                <w:szCs w:val="24"/>
              </w:rPr>
              <w:t>When a complaint is acknowledged at either stage, landlords must be clear which aspects of the complaint they are, and are not, responsible for and clarify any areas where this is not clear.  </w:t>
            </w:r>
          </w:p>
        </w:tc>
        <w:tc>
          <w:tcPr>
            <w:tcW w:w="1134" w:type="dxa"/>
            <w:vAlign w:val="center"/>
          </w:tcPr>
          <w:p w14:paraId="4F3D01E7"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727EE34A" w14:textId="77777777" w:rsidR="008F3E82" w:rsidRPr="008F3E82" w:rsidRDefault="008F3E82" w:rsidP="008F3E82">
            <w:pPr>
              <w:jc w:val="center"/>
              <w:rPr>
                <w:rFonts w:cs="Arial"/>
                <w:szCs w:val="24"/>
              </w:rPr>
            </w:pPr>
            <w:r w:rsidRPr="008F3E82">
              <w:rPr>
                <w:rFonts w:cs="Arial"/>
                <w:szCs w:val="24"/>
              </w:rPr>
              <w:t>Point 15 &amp; 17 in our Complaints policy</w:t>
            </w:r>
          </w:p>
        </w:tc>
        <w:tc>
          <w:tcPr>
            <w:tcW w:w="2551" w:type="dxa"/>
            <w:vAlign w:val="center"/>
          </w:tcPr>
          <w:p w14:paraId="08E28F10" w14:textId="77777777" w:rsidR="008F3E82" w:rsidRPr="008F3E82" w:rsidRDefault="008F3E82" w:rsidP="008F3E82">
            <w:pPr>
              <w:jc w:val="center"/>
              <w:rPr>
                <w:rFonts w:cs="Arial"/>
                <w:szCs w:val="24"/>
              </w:rPr>
            </w:pPr>
            <w:r w:rsidRPr="008F3E82">
              <w:rPr>
                <w:rFonts w:cs="Arial"/>
                <w:szCs w:val="24"/>
              </w:rPr>
              <w:t xml:space="preserve"> </w:t>
            </w:r>
          </w:p>
          <w:p w14:paraId="769711FB" w14:textId="77777777" w:rsidR="008F3E82" w:rsidRPr="008F3E82" w:rsidRDefault="008F3E82" w:rsidP="008F3E82">
            <w:pPr>
              <w:jc w:val="center"/>
              <w:rPr>
                <w:rFonts w:cs="Arial"/>
                <w:szCs w:val="24"/>
              </w:rPr>
            </w:pPr>
          </w:p>
        </w:tc>
      </w:tr>
      <w:tr w:rsidR="008F3E82" w:rsidRPr="008F3E82" w14:paraId="6CDAA1F1" w14:textId="77777777" w:rsidTr="00DF17EF">
        <w:tc>
          <w:tcPr>
            <w:tcW w:w="1178" w:type="dxa"/>
            <w:vAlign w:val="center"/>
          </w:tcPr>
          <w:p w14:paraId="509D44D1" w14:textId="77777777" w:rsidR="008F3E82" w:rsidRPr="008F3E82" w:rsidRDefault="008F3E82" w:rsidP="008F3E82">
            <w:pPr>
              <w:jc w:val="center"/>
              <w:rPr>
                <w:rFonts w:cs="Arial"/>
                <w:szCs w:val="24"/>
              </w:rPr>
            </w:pPr>
            <w:r w:rsidRPr="008F3E82">
              <w:rPr>
                <w:rFonts w:cs="Arial"/>
                <w:szCs w:val="24"/>
              </w:rPr>
              <w:t>5.8</w:t>
            </w:r>
          </w:p>
        </w:tc>
        <w:tc>
          <w:tcPr>
            <w:tcW w:w="2645" w:type="dxa"/>
            <w:vAlign w:val="center"/>
          </w:tcPr>
          <w:p w14:paraId="3C65D833" w14:textId="77777777" w:rsidR="008F3E82" w:rsidRPr="008F3E82" w:rsidRDefault="008F3E82" w:rsidP="008B2866">
            <w:pPr>
              <w:jc w:val="center"/>
              <w:rPr>
                <w:rFonts w:cs="Arial"/>
                <w:szCs w:val="24"/>
              </w:rPr>
            </w:pPr>
            <w:r w:rsidRPr="008F3E82">
              <w:rPr>
                <w:rFonts w:cs="Arial"/>
                <w:szCs w:val="24"/>
              </w:rPr>
              <w:t>At each stage of the complaints process, complaint handlers must:  </w:t>
            </w:r>
          </w:p>
          <w:p w14:paraId="2A23E0F0" w14:textId="77777777" w:rsidR="008F3E82" w:rsidRPr="008F3E82" w:rsidRDefault="008F3E82" w:rsidP="008B2866">
            <w:pPr>
              <w:tabs>
                <w:tab w:val="num" w:pos="720"/>
              </w:tabs>
              <w:jc w:val="center"/>
              <w:rPr>
                <w:rFonts w:cs="Arial"/>
                <w:szCs w:val="24"/>
              </w:rPr>
            </w:pPr>
            <w:r w:rsidRPr="008F3E82">
              <w:rPr>
                <w:rFonts w:cs="Arial"/>
                <w:szCs w:val="24"/>
              </w:rPr>
              <w:t xml:space="preserve">deal with complaints on their </w:t>
            </w:r>
            <w:r w:rsidRPr="008F3E82">
              <w:rPr>
                <w:rFonts w:cs="Arial"/>
                <w:szCs w:val="24"/>
              </w:rPr>
              <w:tab/>
              <w:t xml:space="preserve">merits, act independently, and </w:t>
            </w:r>
            <w:r w:rsidRPr="008F3E82">
              <w:rPr>
                <w:rFonts w:cs="Arial"/>
                <w:szCs w:val="24"/>
              </w:rPr>
              <w:tab/>
              <w:t xml:space="preserve">have an open </w:t>
            </w:r>
            <w:proofErr w:type="gramStart"/>
            <w:r w:rsidRPr="008F3E82">
              <w:rPr>
                <w:rFonts w:cs="Arial"/>
                <w:szCs w:val="24"/>
              </w:rPr>
              <w:t>mind;</w:t>
            </w:r>
            <w:proofErr w:type="gramEnd"/>
            <w:r w:rsidRPr="008F3E82">
              <w:rPr>
                <w:rFonts w:cs="Arial"/>
                <w:szCs w:val="24"/>
              </w:rPr>
              <w:t>  </w:t>
            </w:r>
          </w:p>
          <w:p w14:paraId="3D792ACF" w14:textId="77777777" w:rsidR="008F3E82" w:rsidRPr="008F3E82" w:rsidRDefault="008F3E82" w:rsidP="008B2866">
            <w:pPr>
              <w:jc w:val="center"/>
              <w:rPr>
                <w:rFonts w:cs="Arial"/>
                <w:szCs w:val="24"/>
              </w:rPr>
            </w:pPr>
            <w:r w:rsidRPr="008F3E82">
              <w:rPr>
                <w:rFonts w:cs="Arial"/>
                <w:szCs w:val="24"/>
              </w:rPr>
              <w:t xml:space="preserve">give the resident a fair chance to </w:t>
            </w:r>
            <w:r w:rsidRPr="008F3E82">
              <w:rPr>
                <w:rFonts w:cs="Arial"/>
                <w:szCs w:val="24"/>
              </w:rPr>
              <w:tab/>
              <w:t xml:space="preserve">set out their </w:t>
            </w:r>
            <w:proofErr w:type="gramStart"/>
            <w:r w:rsidRPr="008F3E82">
              <w:rPr>
                <w:rFonts w:cs="Arial"/>
                <w:szCs w:val="24"/>
              </w:rPr>
              <w:t>position;</w:t>
            </w:r>
            <w:proofErr w:type="gramEnd"/>
            <w:r w:rsidRPr="008F3E82">
              <w:rPr>
                <w:rFonts w:cs="Arial"/>
                <w:szCs w:val="24"/>
              </w:rPr>
              <w:t>  </w:t>
            </w:r>
          </w:p>
          <w:p w14:paraId="6C6C15F2" w14:textId="269175EC" w:rsidR="008F3E82" w:rsidRPr="008F3E82" w:rsidRDefault="008F3E82" w:rsidP="008B2866">
            <w:pPr>
              <w:tabs>
                <w:tab w:val="num" w:pos="720"/>
              </w:tabs>
              <w:jc w:val="center"/>
              <w:rPr>
                <w:rFonts w:cs="Arial"/>
                <w:szCs w:val="24"/>
              </w:rPr>
            </w:pPr>
            <w:r w:rsidRPr="008F3E82">
              <w:rPr>
                <w:rFonts w:cs="Arial"/>
                <w:szCs w:val="24"/>
              </w:rPr>
              <w:lastRenderedPageBreak/>
              <w:t xml:space="preserve">take measures to address any actual or perceived conflict </w:t>
            </w:r>
            <w:proofErr w:type="spellStart"/>
            <w:r w:rsidRPr="008F3E82">
              <w:rPr>
                <w:rFonts w:cs="Arial"/>
                <w:szCs w:val="24"/>
              </w:rPr>
              <w:t>ofinterest</w:t>
            </w:r>
            <w:proofErr w:type="spellEnd"/>
            <w:r w:rsidRPr="008F3E82">
              <w:rPr>
                <w:rFonts w:cs="Arial"/>
                <w:szCs w:val="24"/>
              </w:rPr>
              <w:t>; and  </w:t>
            </w:r>
          </w:p>
          <w:p w14:paraId="0992E173" w14:textId="77777777" w:rsidR="008F3E82" w:rsidRPr="008F3E82" w:rsidRDefault="008F3E82" w:rsidP="008B2866">
            <w:pPr>
              <w:tabs>
                <w:tab w:val="num" w:pos="720"/>
              </w:tabs>
              <w:jc w:val="center"/>
              <w:rPr>
                <w:rFonts w:cs="Arial"/>
                <w:szCs w:val="24"/>
              </w:rPr>
            </w:pPr>
            <w:r w:rsidRPr="008F3E82">
              <w:rPr>
                <w:rFonts w:cs="Arial"/>
                <w:szCs w:val="24"/>
              </w:rPr>
              <w:t xml:space="preserve">consider all relevant information </w:t>
            </w:r>
            <w:r w:rsidRPr="008F3E82">
              <w:rPr>
                <w:rFonts w:cs="Arial"/>
                <w:szCs w:val="24"/>
              </w:rPr>
              <w:tab/>
              <w:t>and evidence carefully.  </w:t>
            </w:r>
          </w:p>
          <w:p w14:paraId="62DFA80E" w14:textId="77777777" w:rsidR="008F3E82" w:rsidRPr="008F3E82" w:rsidRDefault="008F3E82" w:rsidP="008B2866">
            <w:pPr>
              <w:jc w:val="center"/>
              <w:rPr>
                <w:rFonts w:cs="Arial"/>
                <w:szCs w:val="24"/>
              </w:rPr>
            </w:pPr>
          </w:p>
        </w:tc>
        <w:tc>
          <w:tcPr>
            <w:tcW w:w="1134" w:type="dxa"/>
            <w:vAlign w:val="center"/>
          </w:tcPr>
          <w:p w14:paraId="393F1287" w14:textId="77777777" w:rsidR="008F3E82" w:rsidRPr="008F3E82" w:rsidRDefault="008F3E82" w:rsidP="008F3E82">
            <w:pPr>
              <w:jc w:val="center"/>
              <w:rPr>
                <w:rFonts w:cs="Arial"/>
                <w:szCs w:val="24"/>
              </w:rPr>
            </w:pPr>
            <w:r w:rsidRPr="008F3E82">
              <w:rPr>
                <w:rFonts w:cs="Arial"/>
                <w:szCs w:val="24"/>
              </w:rPr>
              <w:lastRenderedPageBreak/>
              <w:t>Yes</w:t>
            </w:r>
          </w:p>
        </w:tc>
        <w:tc>
          <w:tcPr>
            <w:tcW w:w="2126" w:type="dxa"/>
            <w:vAlign w:val="center"/>
          </w:tcPr>
          <w:p w14:paraId="43B69F08" w14:textId="77777777" w:rsidR="008F3E82" w:rsidRPr="008F3E82" w:rsidRDefault="008F3E82" w:rsidP="008F3E82">
            <w:pPr>
              <w:jc w:val="center"/>
              <w:rPr>
                <w:rFonts w:cs="Arial"/>
                <w:szCs w:val="24"/>
              </w:rPr>
            </w:pPr>
          </w:p>
        </w:tc>
        <w:tc>
          <w:tcPr>
            <w:tcW w:w="2551" w:type="dxa"/>
            <w:vAlign w:val="center"/>
          </w:tcPr>
          <w:p w14:paraId="4FFFD584" w14:textId="77777777" w:rsidR="008F3E82" w:rsidRPr="008F3E82" w:rsidRDefault="008F3E82" w:rsidP="008F3E82">
            <w:pPr>
              <w:jc w:val="center"/>
              <w:rPr>
                <w:rFonts w:cs="Arial"/>
                <w:szCs w:val="24"/>
              </w:rPr>
            </w:pPr>
          </w:p>
          <w:p w14:paraId="24AEFA1A" w14:textId="77777777" w:rsidR="008F3E82" w:rsidRPr="008F3E82" w:rsidRDefault="008F3E82" w:rsidP="008F3E82">
            <w:pPr>
              <w:jc w:val="center"/>
              <w:rPr>
                <w:rFonts w:cs="Arial"/>
                <w:szCs w:val="24"/>
              </w:rPr>
            </w:pPr>
            <w:r w:rsidRPr="008F3E82">
              <w:rPr>
                <w:rFonts w:cs="Arial"/>
                <w:szCs w:val="24"/>
              </w:rPr>
              <w:t>This is part of our complaints process and included within our training for complaints handling staff</w:t>
            </w:r>
          </w:p>
          <w:p w14:paraId="67BD866B" w14:textId="77777777" w:rsidR="008F3E82" w:rsidRPr="008F3E82" w:rsidRDefault="008F3E82" w:rsidP="008F3E82">
            <w:pPr>
              <w:jc w:val="center"/>
              <w:rPr>
                <w:rFonts w:cs="Arial"/>
                <w:szCs w:val="24"/>
              </w:rPr>
            </w:pPr>
          </w:p>
        </w:tc>
      </w:tr>
      <w:tr w:rsidR="008F3E82" w:rsidRPr="008F3E82" w14:paraId="2DF48D6B" w14:textId="77777777" w:rsidTr="00DF17EF">
        <w:tc>
          <w:tcPr>
            <w:tcW w:w="1178" w:type="dxa"/>
            <w:vAlign w:val="center"/>
          </w:tcPr>
          <w:p w14:paraId="1A838A0C" w14:textId="77777777" w:rsidR="008F3E82" w:rsidRPr="008F3E82" w:rsidRDefault="008F3E82" w:rsidP="008F3E82">
            <w:pPr>
              <w:jc w:val="center"/>
              <w:rPr>
                <w:rFonts w:cs="Arial"/>
                <w:szCs w:val="24"/>
              </w:rPr>
            </w:pPr>
            <w:r w:rsidRPr="008F3E82">
              <w:rPr>
                <w:rFonts w:cs="Arial"/>
                <w:szCs w:val="24"/>
              </w:rPr>
              <w:t>5.9</w:t>
            </w:r>
          </w:p>
        </w:tc>
        <w:tc>
          <w:tcPr>
            <w:tcW w:w="2645" w:type="dxa"/>
            <w:vAlign w:val="center"/>
          </w:tcPr>
          <w:p w14:paraId="4353ACA0" w14:textId="77777777" w:rsidR="008F3E82" w:rsidRPr="008F3E82" w:rsidRDefault="008F3E82" w:rsidP="008B2866">
            <w:pPr>
              <w:jc w:val="center"/>
              <w:rPr>
                <w:rFonts w:cs="Arial"/>
                <w:szCs w:val="24"/>
              </w:rPr>
            </w:pPr>
            <w:r w:rsidRPr="008F3E82">
              <w:rPr>
                <w:rFonts w:cs="Arial"/>
                <w:szCs w:val="24"/>
              </w:rPr>
              <w:t>Where a response to a complaint will fall outside the timescales set out in this Code, the landlord must agree with the resident suitable intervals for keeping them informed about their complaint.</w:t>
            </w:r>
          </w:p>
        </w:tc>
        <w:tc>
          <w:tcPr>
            <w:tcW w:w="1134" w:type="dxa"/>
            <w:vAlign w:val="center"/>
          </w:tcPr>
          <w:p w14:paraId="7C124DCA"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653F2C27" w14:textId="77777777" w:rsidR="008F3E82" w:rsidRPr="008F3E82" w:rsidRDefault="008F3E82" w:rsidP="008F3E82">
            <w:pPr>
              <w:jc w:val="center"/>
              <w:rPr>
                <w:rFonts w:cs="Arial"/>
                <w:szCs w:val="24"/>
              </w:rPr>
            </w:pPr>
            <w:r w:rsidRPr="008F3E82">
              <w:rPr>
                <w:rFonts w:cs="Arial"/>
                <w:szCs w:val="24"/>
              </w:rPr>
              <w:t>Point 14 in our Complaints policy</w:t>
            </w:r>
          </w:p>
        </w:tc>
        <w:tc>
          <w:tcPr>
            <w:tcW w:w="2551" w:type="dxa"/>
            <w:vAlign w:val="center"/>
          </w:tcPr>
          <w:p w14:paraId="438DB20E" w14:textId="77777777" w:rsidR="008F3E82" w:rsidRPr="008F3E82" w:rsidRDefault="008F3E82" w:rsidP="008F3E82">
            <w:pPr>
              <w:jc w:val="center"/>
              <w:rPr>
                <w:rFonts w:cs="Arial"/>
                <w:szCs w:val="24"/>
              </w:rPr>
            </w:pPr>
            <w:r w:rsidRPr="008F3E82">
              <w:rPr>
                <w:rFonts w:cs="Arial"/>
                <w:szCs w:val="24"/>
              </w:rPr>
              <w:t>Managed by the Corporate complaints team who will write to the complainant before the deadline to inform of a revised date – any extension will be limited to 10 working days after the original due date. This will be managed through workflow on our newly purchased complaints CRM module</w:t>
            </w:r>
          </w:p>
        </w:tc>
      </w:tr>
      <w:tr w:rsidR="008F3E82" w:rsidRPr="008F3E82" w14:paraId="6DEF4EC6" w14:textId="77777777" w:rsidTr="00DF17EF">
        <w:tc>
          <w:tcPr>
            <w:tcW w:w="1178" w:type="dxa"/>
            <w:vAlign w:val="center"/>
          </w:tcPr>
          <w:p w14:paraId="19E1FC8B" w14:textId="77777777" w:rsidR="008F3E82" w:rsidRPr="008F3E82" w:rsidRDefault="008F3E82" w:rsidP="008F3E82">
            <w:pPr>
              <w:jc w:val="center"/>
              <w:rPr>
                <w:rFonts w:cs="Arial"/>
                <w:szCs w:val="24"/>
              </w:rPr>
            </w:pPr>
            <w:r w:rsidRPr="008F3E82">
              <w:rPr>
                <w:rFonts w:cs="Arial"/>
                <w:szCs w:val="24"/>
              </w:rPr>
              <w:t>5.10</w:t>
            </w:r>
          </w:p>
        </w:tc>
        <w:tc>
          <w:tcPr>
            <w:tcW w:w="2645" w:type="dxa"/>
            <w:vAlign w:val="center"/>
          </w:tcPr>
          <w:p w14:paraId="0DA21C98" w14:textId="77777777" w:rsidR="008F3E82" w:rsidRPr="008F3E82" w:rsidRDefault="008F3E82" w:rsidP="008B2866">
            <w:pPr>
              <w:jc w:val="center"/>
              <w:rPr>
                <w:rFonts w:cs="Arial"/>
                <w:szCs w:val="24"/>
              </w:rPr>
            </w:pPr>
            <w:r w:rsidRPr="008F3E82">
              <w:rPr>
                <w:rFonts w:cs="Arial"/>
                <w:szCs w:val="24"/>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p>
        </w:tc>
        <w:tc>
          <w:tcPr>
            <w:tcW w:w="1134" w:type="dxa"/>
            <w:vAlign w:val="center"/>
          </w:tcPr>
          <w:p w14:paraId="1F2F9A42" w14:textId="77777777" w:rsidR="008F3E82" w:rsidRPr="008F3E82" w:rsidRDefault="008F3E82" w:rsidP="008F3E82">
            <w:pPr>
              <w:jc w:val="center"/>
              <w:rPr>
                <w:rFonts w:cs="Arial"/>
                <w:szCs w:val="24"/>
              </w:rPr>
            </w:pPr>
          </w:p>
        </w:tc>
        <w:tc>
          <w:tcPr>
            <w:tcW w:w="2126" w:type="dxa"/>
            <w:vAlign w:val="center"/>
          </w:tcPr>
          <w:p w14:paraId="003DA1CF" w14:textId="77777777" w:rsidR="008F3E82" w:rsidRPr="008F3E82" w:rsidRDefault="008F3E82" w:rsidP="008F3E82">
            <w:pPr>
              <w:jc w:val="center"/>
              <w:rPr>
                <w:rFonts w:cs="Arial"/>
                <w:szCs w:val="24"/>
              </w:rPr>
            </w:pPr>
          </w:p>
        </w:tc>
        <w:tc>
          <w:tcPr>
            <w:tcW w:w="2551" w:type="dxa"/>
            <w:vAlign w:val="center"/>
          </w:tcPr>
          <w:p w14:paraId="57752EC8" w14:textId="77777777" w:rsidR="008F3E82" w:rsidRPr="008F3E82" w:rsidRDefault="008F3E82" w:rsidP="008F3E82">
            <w:pPr>
              <w:jc w:val="center"/>
              <w:rPr>
                <w:rFonts w:cs="Arial"/>
                <w:szCs w:val="24"/>
              </w:rPr>
            </w:pPr>
            <w:r w:rsidRPr="008F3E82">
              <w:rPr>
                <w:rFonts w:cs="Arial"/>
                <w:szCs w:val="24"/>
              </w:rPr>
              <w:t xml:space="preserve">Complaints can be made using our online form, over the phone, by email and in person. </w:t>
            </w:r>
          </w:p>
          <w:p w14:paraId="45908B6B" w14:textId="77777777" w:rsidR="008F3E82" w:rsidRPr="008F3E82" w:rsidRDefault="008F3E82" w:rsidP="008F3E82">
            <w:pPr>
              <w:jc w:val="center"/>
              <w:rPr>
                <w:rFonts w:cs="Arial"/>
                <w:szCs w:val="24"/>
              </w:rPr>
            </w:pPr>
            <w:r w:rsidRPr="008F3E82">
              <w:rPr>
                <w:rFonts w:cs="Arial"/>
                <w:szCs w:val="24"/>
              </w:rPr>
              <w:t xml:space="preserve">We </w:t>
            </w:r>
            <w:proofErr w:type="gramStart"/>
            <w:r w:rsidRPr="008F3E82">
              <w:rPr>
                <w:rFonts w:cs="Arial"/>
                <w:szCs w:val="24"/>
              </w:rPr>
              <w:t>offer assistance to</w:t>
            </w:r>
            <w:proofErr w:type="gramEnd"/>
            <w:r w:rsidRPr="008F3E82">
              <w:rPr>
                <w:rFonts w:cs="Arial"/>
                <w:szCs w:val="24"/>
              </w:rPr>
              <w:t xml:space="preserve"> </w:t>
            </w:r>
            <w:proofErr w:type="gramStart"/>
            <w:r w:rsidRPr="008F3E82">
              <w:rPr>
                <w:rFonts w:cs="Arial"/>
                <w:szCs w:val="24"/>
              </w:rPr>
              <w:t>make adjustments</w:t>
            </w:r>
            <w:proofErr w:type="gramEnd"/>
            <w:r w:rsidRPr="008F3E82">
              <w:rPr>
                <w:rFonts w:cs="Arial"/>
                <w:szCs w:val="24"/>
              </w:rPr>
              <w:t xml:space="preserve"> for those with accessibility needs. </w:t>
            </w:r>
          </w:p>
          <w:p w14:paraId="55416B26" w14:textId="77777777" w:rsidR="008F3E82" w:rsidRPr="008F3E82" w:rsidRDefault="008F3E82" w:rsidP="008F3E82">
            <w:pPr>
              <w:jc w:val="center"/>
              <w:rPr>
                <w:rFonts w:cs="Arial"/>
                <w:szCs w:val="24"/>
              </w:rPr>
            </w:pPr>
          </w:p>
          <w:p w14:paraId="49B8847E" w14:textId="77777777" w:rsidR="008F3E82" w:rsidRPr="008F3E82" w:rsidRDefault="008F3E82" w:rsidP="008F3E82">
            <w:pPr>
              <w:jc w:val="center"/>
              <w:rPr>
                <w:rFonts w:cs="Arial"/>
                <w:szCs w:val="24"/>
              </w:rPr>
            </w:pPr>
            <w:r w:rsidRPr="008F3E82">
              <w:rPr>
                <w:rFonts w:cs="Arial"/>
                <w:szCs w:val="24"/>
              </w:rPr>
              <w:t>A complainant can have a complaint put forward by a third party with the permission and agreement of the tenant.</w:t>
            </w:r>
          </w:p>
          <w:p w14:paraId="46BFC0FF" w14:textId="77777777" w:rsidR="008F3E82" w:rsidRPr="008F3E82" w:rsidRDefault="008F3E82" w:rsidP="008F3E82">
            <w:pPr>
              <w:jc w:val="center"/>
              <w:rPr>
                <w:rFonts w:cs="Arial"/>
                <w:szCs w:val="24"/>
              </w:rPr>
            </w:pPr>
          </w:p>
          <w:p w14:paraId="455BCDB4" w14:textId="77777777" w:rsidR="008F3E82" w:rsidRPr="008F3E82" w:rsidRDefault="008F3E82" w:rsidP="008F3E82">
            <w:pPr>
              <w:jc w:val="center"/>
              <w:rPr>
                <w:rFonts w:cs="Arial"/>
                <w:szCs w:val="24"/>
              </w:rPr>
            </w:pPr>
            <w:r w:rsidRPr="008F3E82">
              <w:rPr>
                <w:rFonts w:cs="Arial"/>
                <w:szCs w:val="24"/>
              </w:rPr>
              <w:t>Equality, disability, and Discrimination training is a mandatory requirement for all council staff.</w:t>
            </w:r>
          </w:p>
        </w:tc>
      </w:tr>
      <w:tr w:rsidR="008F3E82" w:rsidRPr="008F3E82" w14:paraId="2A19A2EA" w14:textId="77777777" w:rsidTr="00DF17EF">
        <w:tc>
          <w:tcPr>
            <w:tcW w:w="1178" w:type="dxa"/>
            <w:vAlign w:val="center"/>
          </w:tcPr>
          <w:p w14:paraId="10AE00B6" w14:textId="77777777" w:rsidR="008F3E82" w:rsidRPr="008F3E82" w:rsidRDefault="008F3E82" w:rsidP="008F3E82">
            <w:pPr>
              <w:jc w:val="center"/>
              <w:rPr>
                <w:rFonts w:cs="Arial"/>
                <w:szCs w:val="24"/>
              </w:rPr>
            </w:pPr>
            <w:r w:rsidRPr="008F3E82">
              <w:rPr>
                <w:rFonts w:cs="Arial"/>
                <w:szCs w:val="24"/>
              </w:rPr>
              <w:t>5.11</w:t>
            </w:r>
          </w:p>
        </w:tc>
        <w:tc>
          <w:tcPr>
            <w:tcW w:w="2645" w:type="dxa"/>
            <w:vAlign w:val="center"/>
          </w:tcPr>
          <w:p w14:paraId="7E5E067A" w14:textId="77777777" w:rsidR="008F3E82" w:rsidRPr="008F3E82" w:rsidRDefault="008F3E82" w:rsidP="008B2866">
            <w:pPr>
              <w:jc w:val="center"/>
              <w:rPr>
                <w:rFonts w:cs="Arial"/>
                <w:szCs w:val="24"/>
              </w:rPr>
            </w:pPr>
            <w:r w:rsidRPr="008F3E82">
              <w:rPr>
                <w:rFonts w:cs="Arial"/>
                <w:szCs w:val="24"/>
              </w:rPr>
              <w:t xml:space="preserve">Landlords must not refuse to escalate a complaint through all stages of the complaints procedure </w:t>
            </w:r>
            <w:r w:rsidRPr="008F3E82">
              <w:rPr>
                <w:rFonts w:cs="Arial"/>
                <w:szCs w:val="24"/>
              </w:rPr>
              <w:lastRenderedPageBreak/>
              <w:t>unless it has valid reasons to do so. Landlords must clearly set out these reasons, and they must comply with the provisions set out in section 2 of this Code. </w:t>
            </w:r>
          </w:p>
        </w:tc>
        <w:tc>
          <w:tcPr>
            <w:tcW w:w="1134" w:type="dxa"/>
            <w:vAlign w:val="center"/>
          </w:tcPr>
          <w:p w14:paraId="782B77A5" w14:textId="77777777" w:rsidR="008F3E82" w:rsidRPr="008F3E82" w:rsidRDefault="008F3E82" w:rsidP="008F3E82">
            <w:pPr>
              <w:jc w:val="center"/>
              <w:rPr>
                <w:rFonts w:cs="Arial"/>
                <w:szCs w:val="24"/>
              </w:rPr>
            </w:pPr>
            <w:r w:rsidRPr="008F3E82">
              <w:rPr>
                <w:rFonts w:cs="Arial"/>
                <w:szCs w:val="24"/>
              </w:rPr>
              <w:lastRenderedPageBreak/>
              <w:t>Yes</w:t>
            </w:r>
          </w:p>
        </w:tc>
        <w:tc>
          <w:tcPr>
            <w:tcW w:w="2126" w:type="dxa"/>
            <w:vAlign w:val="center"/>
          </w:tcPr>
          <w:p w14:paraId="3699E290" w14:textId="77777777" w:rsidR="008F3E82" w:rsidRPr="008F3E82" w:rsidRDefault="008F3E82" w:rsidP="008F3E82">
            <w:pPr>
              <w:jc w:val="center"/>
              <w:rPr>
                <w:rFonts w:cs="Arial"/>
                <w:szCs w:val="24"/>
              </w:rPr>
            </w:pPr>
            <w:r w:rsidRPr="008F3E82">
              <w:rPr>
                <w:rFonts w:cs="Arial"/>
                <w:szCs w:val="24"/>
              </w:rPr>
              <w:t>Point 22 in our Complaints policy</w:t>
            </w:r>
          </w:p>
        </w:tc>
        <w:tc>
          <w:tcPr>
            <w:tcW w:w="2551" w:type="dxa"/>
            <w:vAlign w:val="center"/>
          </w:tcPr>
          <w:p w14:paraId="48957E43" w14:textId="77777777" w:rsidR="008F3E82" w:rsidRPr="008F3E82" w:rsidRDefault="008F3E82" w:rsidP="008F3E82">
            <w:pPr>
              <w:jc w:val="center"/>
              <w:rPr>
                <w:rFonts w:cs="Arial"/>
                <w:szCs w:val="24"/>
              </w:rPr>
            </w:pPr>
            <w:r w:rsidRPr="008F3E82">
              <w:rPr>
                <w:rFonts w:cs="Arial"/>
                <w:szCs w:val="24"/>
              </w:rPr>
              <w:t xml:space="preserve">In a small number of circumstances, the complaint may be escalated straight to stage two. This includes a complaint about the </w:t>
            </w:r>
            <w:r w:rsidRPr="008F3E82">
              <w:rPr>
                <w:rFonts w:cs="Arial"/>
                <w:szCs w:val="24"/>
              </w:rPr>
              <w:lastRenderedPageBreak/>
              <w:t>procedure followed during a Code of Conduct complaint, but not for review of the Monitoring Officer’s decision.</w:t>
            </w:r>
          </w:p>
        </w:tc>
      </w:tr>
      <w:tr w:rsidR="008F3E82" w:rsidRPr="008F3E82" w14:paraId="7FE9A1CB" w14:textId="77777777" w:rsidTr="00DF17EF">
        <w:tc>
          <w:tcPr>
            <w:tcW w:w="1178" w:type="dxa"/>
            <w:vAlign w:val="center"/>
          </w:tcPr>
          <w:p w14:paraId="348BA4EE" w14:textId="77777777" w:rsidR="008F3E82" w:rsidRPr="008F3E82" w:rsidRDefault="008F3E82" w:rsidP="008F3E82">
            <w:pPr>
              <w:jc w:val="center"/>
              <w:rPr>
                <w:rFonts w:cs="Arial"/>
                <w:szCs w:val="24"/>
              </w:rPr>
            </w:pPr>
            <w:r w:rsidRPr="008F3E82">
              <w:rPr>
                <w:rFonts w:cs="Arial"/>
                <w:szCs w:val="24"/>
              </w:rPr>
              <w:lastRenderedPageBreak/>
              <w:t>5.12</w:t>
            </w:r>
          </w:p>
        </w:tc>
        <w:tc>
          <w:tcPr>
            <w:tcW w:w="2645" w:type="dxa"/>
            <w:vAlign w:val="center"/>
          </w:tcPr>
          <w:p w14:paraId="6C430198" w14:textId="77777777" w:rsidR="008F3E82" w:rsidRPr="008F3E82" w:rsidRDefault="008F3E82" w:rsidP="008B2866">
            <w:pPr>
              <w:jc w:val="center"/>
              <w:rPr>
                <w:rFonts w:cs="Arial"/>
                <w:szCs w:val="24"/>
              </w:rPr>
            </w:pPr>
            <w:r w:rsidRPr="008F3E82">
              <w:rPr>
                <w:rFonts w:cs="Arial"/>
                <w:szCs w:val="24"/>
              </w:rPr>
              <w:t xml:space="preserve">A full record must be kept of the complaint, and the outcomes at each stage. This must include the original </w:t>
            </w:r>
            <w:proofErr w:type="gramStart"/>
            <w:r w:rsidRPr="008F3E82">
              <w:rPr>
                <w:rFonts w:cs="Arial"/>
                <w:szCs w:val="24"/>
              </w:rPr>
              <w:t>complaint</w:t>
            </w:r>
            <w:proofErr w:type="gramEnd"/>
            <w:r w:rsidRPr="008F3E82">
              <w:rPr>
                <w:rFonts w:cs="Arial"/>
                <w:szCs w:val="24"/>
              </w:rPr>
              <w:t xml:space="preserve"> and the date received, all correspondence with the resident, correspondence with other parties, and any relevant supporting documentation such as reports or surveys.  </w:t>
            </w:r>
          </w:p>
        </w:tc>
        <w:tc>
          <w:tcPr>
            <w:tcW w:w="1134" w:type="dxa"/>
            <w:vAlign w:val="center"/>
          </w:tcPr>
          <w:p w14:paraId="61A11AD4"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7C8F2588" w14:textId="77777777" w:rsidR="008F3E82" w:rsidRPr="008F3E82" w:rsidRDefault="008F3E82" w:rsidP="008F3E82">
            <w:pPr>
              <w:jc w:val="center"/>
              <w:rPr>
                <w:rFonts w:cs="Arial"/>
                <w:szCs w:val="24"/>
              </w:rPr>
            </w:pPr>
            <w:r w:rsidRPr="008F3E82">
              <w:rPr>
                <w:rFonts w:cs="Arial"/>
                <w:szCs w:val="24"/>
              </w:rPr>
              <w:t>Complaints file on the corporate complaints database – staff are required to save all documentation relating to a complaint in the relevant file</w:t>
            </w:r>
          </w:p>
        </w:tc>
        <w:tc>
          <w:tcPr>
            <w:tcW w:w="2551" w:type="dxa"/>
            <w:vAlign w:val="center"/>
          </w:tcPr>
          <w:p w14:paraId="1A9FCF8A" w14:textId="77777777" w:rsidR="008F3E82" w:rsidRPr="008F3E82" w:rsidRDefault="008F3E82" w:rsidP="008F3E82">
            <w:pPr>
              <w:jc w:val="center"/>
              <w:rPr>
                <w:rFonts w:cs="Arial"/>
                <w:szCs w:val="24"/>
              </w:rPr>
            </w:pPr>
            <w:r w:rsidRPr="008F3E82">
              <w:rPr>
                <w:rFonts w:cs="Arial"/>
                <w:szCs w:val="24"/>
              </w:rPr>
              <w:t>All correspondence at each stage is saved in the resident’s complaint casefile which links to our complaints database.</w:t>
            </w:r>
          </w:p>
        </w:tc>
      </w:tr>
      <w:tr w:rsidR="008F3E82" w:rsidRPr="008F3E82" w14:paraId="7F7FE954" w14:textId="77777777" w:rsidTr="00DF17EF">
        <w:tc>
          <w:tcPr>
            <w:tcW w:w="1178" w:type="dxa"/>
            <w:vAlign w:val="center"/>
          </w:tcPr>
          <w:p w14:paraId="40F0DF95" w14:textId="77777777" w:rsidR="008F3E82" w:rsidRPr="008F3E82" w:rsidRDefault="008F3E82" w:rsidP="008F3E82">
            <w:pPr>
              <w:jc w:val="center"/>
              <w:rPr>
                <w:rFonts w:cs="Arial"/>
                <w:szCs w:val="24"/>
              </w:rPr>
            </w:pPr>
            <w:r w:rsidRPr="008F3E82">
              <w:rPr>
                <w:rFonts w:cs="Arial"/>
                <w:szCs w:val="24"/>
              </w:rPr>
              <w:t>5.13</w:t>
            </w:r>
          </w:p>
        </w:tc>
        <w:tc>
          <w:tcPr>
            <w:tcW w:w="2645" w:type="dxa"/>
            <w:vAlign w:val="center"/>
          </w:tcPr>
          <w:p w14:paraId="73BE3443" w14:textId="77777777" w:rsidR="008F3E82" w:rsidRPr="008F3E82" w:rsidRDefault="008F3E82" w:rsidP="008B2866">
            <w:pPr>
              <w:jc w:val="center"/>
              <w:rPr>
                <w:rFonts w:cs="Arial"/>
                <w:szCs w:val="24"/>
              </w:rPr>
            </w:pPr>
            <w:r w:rsidRPr="008F3E82">
              <w:rPr>
                <w:rFonts w:cs="Arial"/>
                <w:szCs w:val="24"/>
              </w:rPr>
              <w:t>Landlords must have processes in place to ensure a complaint can be remedied at any stage of its complaints process. Landlords must ensure appropriate remedies can be provided at any stage of the complaints process without the need for escalation.  </w:t>
            </w:r>
          </w:p>
        </w:tc>
        <w:tc>
          <w:tcPr>
            <w:tcW w:w="1134" w:type="dxa"/>
            <w:vAlign w:val="center"/>
          </w:tcPr>
          <w:p w14:paraId="62E7E613"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75724AEE" w14:textId="77777777" w:rsidR="008F3E82" w:rsidRPr="008F3E82" w:rsidRDefault="008F3E82" w:rsidP="008F3E82">
            <w:pPr>
              <w:jc w:val="center"/>
              <w:rPr>
                <w:rFonts w:cs="Arial"/>
                <w:szCs w:val="24"/>
              </w:rPr>
            </w:pPr>
          </w:p>
        </w:tc>
        <w:tc>
          <w:tcPr>
            <w:tcW w:w="2551" w:type="dxa"/>
            <w:vAlign w:val="center"/>
          </w:tcPr>
          <w:p w14:paraId="3CB1791C" w14:textId="77777777" w:rsidR="008F3E82" w:rsidRPr="008F3E82" w:rsidRDefault="008F3E82" w:rsidP="008F3E82">
            <w:pPr>
              <w:jc w:val="center"/>
              <w:rPr>
                <w:rFonts w:cs="Arial"/>
                <w:szCs w:val="24"/>
              </w:rPr>
            </w:pPr>
            <w:r w:rsidRPr="008F3E82">
              <w:rPr>
                <w:rFonts w:cs="Arial"/>
                <w:szCs w:val="24"/>
              </w:rPr>
              <w:t xml:space="preserve">All complaints-handling staff have the authority to agree non-financial remedies and </w:t>
            </w:r>
            <w:proofErr w:type="spellStart"/>
            <w:r w:rsidRPr="008F3E82">
              <w:rPr>
                <w:rFonts w:cs="Arial"/>
                <w:szCs w:val="24"/>
              </w:rPr>
              <w:t>HoS</w:t>
            </w:r>
            <w:proofErr w:type="spellEnd"/>
            <w:r w:rsidRPr="008F3E82">
              <w:rPr>
                <w:rFonts w:cs="Arial"/>
                <w:szCs w:val="24"/>
              </w:rPr>
              <w:t xml:space="preserve"> have authority to agree financial remedies.</w:t>
            </w:r>
          </w:p>
        </w:tc>
      </w:tr>
      <w:tr w:rsidR="008F3E82" w:rsidRPr="008F3E82" w14:paraId="73AA7827" w14:textId="77777777" w:rsidTr="00DF17EF">
        <w:trPr>
          <w:trHeight w:val="1020"/>
        </w:trPr>
        <w:tc>
          <w:tcPr>
            <w:tcW w:w="1178" w:type="dxa"/>
            <w:vAlign w:val="center"/>
          </w:tcPr>
          <w:p w14:paraId="69274AA0" w14:textId="77777777" w:rsidR="008F3E82" w:rsidRPr="008F3E82" w:rsidRDefault="008F3E82" w:rsidP="008F3E82">
            <w:pPr>
              <w:jc w:val="center"/>
              <w:rPr>
                <w:rFonts w:cs="Arial"/>
                <w:szCs w:val="24"/>
              </w:rPr>
            </w:pPr>
            <w:r w:rsidRPr="008F3E82">
              <w:rPr>
                <w:rFonts w:cs="Arial"/>
                <w:szCs w:val="24"/>
              </w:rPr>
              <w:t>5.14</w:t>
            </w:r>
          </w:p>
        </w:tc>
        <w:tc>
          <w:tcPr>
            <w:tcW w:w="2645" w:type="dxa"/>
            <w:vAlign w:val="center"/>
          </w:tcPr>
          <w:p w14:paraId="2366D9EF" w14:textId="77777777" w:rsidR="008F3E82" w:rsidRPr="008F3E82" w:rsidRDefault="008F3E82" w:rsidP="008B2866">
            <w:pPr>
              <w:jc w:val="center"/>
              <w:rPr>
                <w:rFonts w:cs="Arial"/>
                <w:szCs w:val="24"/>
              </w:rPr>
            </w:pPr>
            <w:r w:rsidRPr="008F3E82">
              <w:rPr>
                <w:rFonts w:cs="Arial"/>
                <w:szCs w:val="24"/>
              </w:rPr>
              <w:t xml:space="preserve">Landlords must have policies and procedures in place for managing unacceptable behaviour from residents and/or their representatives. Landlords must be able </w:t>
            </w:r>
            <w:r w:rsidRPr="008F3E82">
              <w:rPr>
                <w:rFonts w:cs="Arial"/>
                <w:szCs w:val="24"/>
              </w:rPr>
              <w:lastRenderedPageBreak/>
              <w:t>to evidence reasons for putting any restrictions in place and must keep restrictions under regular review.</w:t>
            </w:r>
          </w:p>
        </w:tc>
        <w:tc>
          <w:tcPr>
            <w:tcW w:w="1134" w:type="dxa"/>
            <w:vAlign w:val="center"/>
          </w:tcPr>
          <w:p w14:paraId="3BC35854" w14:textId="77777777" w:rsidR="008F3E82" w:rsidRPr="008F3E82" w:rsidRDefault="008F3E82" w:rsidP="008F3E82">
            <w:pPr>
              <w:jc w:val="center"/>
              <w:rPr>
                <w:rFonts w:cs="Arial"/>
                <w:szCs w:val="24"/>
              </w:rPr>
            </w:pPr>
            <w:r w:rsidRPr="008F3E82">
              <w:rPr>
                <w:rFonts w:cs="Arial"/>
                <w:szCs w:val="24"/>
              </w:rPr>
              <w:lastRenderedPageBreak/>
              <w:t>Yes</w:t>
            </w:r>
          </w:p>
        </w:tc>
        <w:tc>
          <w:tcPr>
            <w:tcW w:w="2126" w:type="dxa"/>
            <w:vAlign w:val="center"/>
          </w:tcPr>
          <w:p w14:paraId="50205253" w14:textId="77777777" w:rsidR="008F3E82" w:rsidRPr="008F3E82" w:rsidRDefault="008F3E82" w:rsidP="008F3E82">
            <w:pPr>
              <w:jc w:val="center"/>
              <w:rPr>
                <w:rFonts w:cs="Arial"/>
                <w:szCs w:val="24"/>
              </w:rPr>
            </w:pPr>
            <w:r w:rsidRPr="008F3E82">
              <w:rPr>
                <w:rFonts w:cs="Arial"/>
                <w:szCs w:val="24"/>
              </w:rPr>
              <w:t>Point 36 in our Complaints policy</w:t>
            </w:r>
          </w:p>
          <w:p w14:paraId="030322C2" w14:textId="77777777" w:rsidR="008F3E82" w:rsidRPr="008F3E82" w:rsidRDefault="008F3E82" w:rsidP="008F3E82">
            <w:pPr>
              <w:jc w:val="center"/>
              <w:rPr>
                <w:rFonts w:cs="Arial"/>
                <w:szCs w:val="24"/>
              </w:rPr>
            </w:pPr>
          </w:p>
          <w:p w14:paraId="2A590F78" w14:textId="77777777" w:rsidR="008F3E82" w:rsidRPr="008F3E82" w:rsidRDefault="008F3E82" w:rsidP="008F3E82">
            <w:pPr>
              <w:jc w:val="center"/>
              <w:rPr>
                <w:rFonts w:cs="Arial"/>
                <w:szCs w:val="24"/>
              </w:rPr>
            </w:pPr>
          </w:p>
        </w:tc>
        <w:tc>
          <w:tcPr>
            <w:tcW w:w="2551" w:type="dxa"/>
            <w:vAlign w:val="center"/>
          </w:tcPr>
          <w:p w14:paraId="35B341C4" w14:textId="77777777" w:rsidR="008F3E82" w:rsidRPr="008F3E82" w:rsidRDefault="008F3E82" w:rsidP="008F3E82">
            <w:pPr>
              <w:jc w:val="center"/>
              <w:rPr>
                <w:rFonts w:cs="Arial"/>
                <w:szCs w:val="24"/>
              </w:rPr>
            </w:pPr>
            <w:r w:rsidRPr="008F3E82">
              <w:rPr>
                <w:rFonts w:cs="Arial"/>
                <w:szCs w:val="24"/>
              </w:rPr>
              <w:t xml:space="preserve">We have a separate policy for dealing with vexatious and unreasonable behaviour </w:t>
            </w:r>
          </w:p>
          <w:p w14:paraId="38EEDE83" w14:textId="77777777" w:rsidR="008F3E82" w:rsidRPr="008F3E82" w:rsidRDefault="008F3E82" w:rsidP="008F3E82">
            <w:pPr>
              <w:jc w:val="center"/>
              <w:rPr>
                <w:rFonts w:cs="Arial"/>
                <w:szCs w:val="24"/>
              </w:rPr>
            </w:pPr>
            <w:hyperlink r:id="rId51">
              <w:r w:rsidRPr="008F3E82">
                <w:rPr>
                  <w:rFonts w:cs="Arial"/>
                  <w:szCs w:val="24"/>
                </w:rPr>
                <w:t>Vale - Vexatious and unreasonable behaviour policy</w:t>
              </w:r>
            </w:hyperlink>
          </w:p>
          <w:p w14:paraId="3EDB070E" w14:textId="77777777" w:rsidR="008F3E82" w:rsidRPr="008F3E82" w:rsidRDefault="008F3E82" w:rsidP="008F3E82">
            <w:pPr>
              <w:jc w:val="center"/>
              <w:rPr>
                <w:rFonts w:cs="Arial"/>
                <w:szCs w:val="24"/>
              </w:rPr>
            </w:pPr>
            <w:hyperlink r:id="rId52">
              <w:r w:rsidRPr="008F3E82">
                <w:rPr>
                  <w:rFonts w:cs="Arial"/>
                  <w:szCs w:val="24"/>
                </w:rPr>
                <w:t>South - Vexatious and unreasonable behaviour policy</w:t>
              </w:r>
            </w:hyperlink>
          </w:p>
        </w:tc>
      </w:tr>
      <w:tr w:rsidR="008F3E82" w:rsidRPr="008F3E82" w14:paraId="7A8622C4" w14:textId="77777777" w:rsidTr="00DF17EF">
        <w:tc>
          <w:tcPr>
            <w:tcW w:w="1178" w:type="dxa"/>
            <w:vAlign w:val="center"/>
          </w:tcPr>
          <w:p w14:paraId="6DD068BA" w14:textId="77777777" w:rsidR="008F3E82" w:rsidRPr="008F3E82" w:rsidRDefault="008F3E82" w:rsidP="008F3E82">
            <w:pPr>
              <w:jc w:val="center"/>
              <w:rPr>
                <w:rFonts w:cs="Arial"/>
                <w:szCs w:val="24"/>
              </w:rPr>
            </w:pPr>
            <w:r w:rsidRPr="008F3E82">
              <w:rPr>
                <w:rFonts w:cs="Arial"/>
                <w:szCs w:val="24"/>
              </w:rPr>
              <w:lastRenderedPageBreak/>
              <w:t>5.15</w:t>
            </w:r>
          </w:p>
        </w:tc>
        <w:tc>
          <w:tcPr>
            <w:tcW w:w="2645" w:type="dxa"/>
            <w:vAlign w:val="center"/>
          </w:tcPr>
          <w:p w14:paraId="6F4E8B72" w14:textId="77777777" w:rsidR="008F3E82" w:rsidRPr="008F3E82" w:rsidRDefault="008F3E82" w:rsidP="008B2866">
            <w:pPr>
              <w:jc w:val="center"/>
              <w:rPr>
                <w:rFonts w:cs="Arial"/>
                <w:szCs w:val="24"/>
              </w:rPr>
            </w:pPr>
            <w:r w:rsidRPr="008F3E82">
              <w:rPr>
                <w:rFonts w:cs="Arial"/>
                <w:szCs w:val="24"/>
              </w:rPr>
              <w:t>Any restrictions placed on contact due to unacceptable behaviour must be proportionate and demonstrate regard for the provisions of the Equality Act 2010. </w:t>
            </w:r>
          </w:p>
        </w:tc>
        <w:tc>
          <w:tcPr>
            <w:tcW w:w="1134" w:type="dxa"/>
            <w:vAlign w:val="center"/>
          </w:tcPr>
          <w:p w14:paraId="33489990" w14:textId="77777777" w:rsidR="008F3E82" w:rsidRPr="008F3E82" w:rsidRDefault="008F3E82" w:rsidP="008F3E82">
            <w:pPr>
              <w:jc w:val="center"/>
              <w:rPr>
                <w:rFonts w:cs="Arial"/>
                <w:szCs w:val="24"/>
              </w:rPr>
            </w:pPr>
            <w:r w:rsidRPr="008F3E82">
              <w:rPr>
                <w:rFonts w:cs="Arial"/>
                <w:szCs w:val="24"/>
              </w:rPr>
              <w:t>Yes</w:t>
            </w:r>
          </w:p>
        </w:tc>
        <w:tc>
          <w:tcPr>
            <w:tcW w:w="2126" w:type="dxa"/>
            <w:vAlign w:val="center"/>
          </w:tcPr>
          <w:p w14:paraId="0337FA9D" w14:textId="77777777" w:rsidR="008F3E82" w:rsidRPr="008F3E82" w:rsidRDefault="008F3E82" w:rsidP="008F3E82">
            <w:pPr>
              <w:jc w:val="center"/>
              <w:rPr>
                <w:rFonts w:cs="Arial"/>
                <w:szCs w:val="24"/>
              </w:rPr>
            </w:pPr>
            <w:r w:rsidRPr="008F3E82">
              <w:rPr>
                <w:rFonts w:cs="Arial"/>
                <w:szCs w:val="24"/>
              </w:rPr>
              <w:t>Point 10 – In the vexatious and unreasonable behaviour policy</w:t>
            </w:r>
          </w:p>
        </w:tc>
        <w:tc>
          <w:tcPr>
            <w:tcW w:w="2551" w:type="dxa"/>
            <w:vAlign w:val="center"/>
          </w:tcPr>
          <w:p w14:paraId="15960F96" w14:textId="77777777" w:rsidR="008F3E82" w:rsidRPr="008F3E82" w:rsidRDefault="008F3E82" w:rsidP="008F3E82">
            <w:pPr>
              <w:jc w:val="center"/>
              <w:rPr>
                <w:rFonts w:cs="Arial"/>
                <w:szCs w:val="24"/>
              </w:rPr>
            </w:pPr>
          </w:p>
          <w:p w14:paraId="38E0A9F6" w14:textId="77777777" w:rsidR="008F3E82" w:rsidRPr="008F3E82" w:rsidRDefault="008F3E82" w:rsidP="008F3E82">
            <w:pPr>
              <w:jc w:val="center"/>
              <w:rPr>
                <w:rFonts w:cs="Arial"/>
                <w:szCs w:val="24"/>
              </w:rPr>
            </w:pPr>
            <w:hyperlink r:id="rId53">
              <w:r w:rsidRPr="008F3E82">
                <w:rPr>
                  <w:rFonts w:cs="Arial"/>
                  <w:szCs w:val="24"/>
                </w:rPr>
                <w:t>Vale - Vexatious and unreasonable behaviour policy</w:t>
              </w:r>
            </w:hyperlink>
          </w:p>
          <w:p w14:paraId="1DE52340" w14:textId="77777777" w:rsidR="008F3E82" w:rsidRPr="008F3E82" w:rsidRDefault="008F3E82" w:rsidP="008F3E82">
            <w:pPr>
              <w:jc w:val="center"/>
              <w:rPr>
                <w:rFonts w:cs="Arial"/>
                <w:szCs w:val="24"/>
              </w:rPr>
            </w:pPr>
            <w:hyperlink r:id="rId54">
              <w:r w:rsidRPr="008F3E82">
                <w:rPr>
                  <w:rFonts w:cs="Arial"/>
                  <w:szCs w:val="24"/>
                </w:rPr>
                <w:t>South - Vexatious and unreasonable behaviour policy</w:t>
              </w:r>
            </w:hyperlink>
          </w:p>
        </w:tc>
      </w:tr>
    </w:tbl>
    <w:p w14:paraId="06F0B537" w14:textId="77777777" w:rsidR="008F3E82" w:rsidRPr="008F3E82" w:rsidRDefault="008F3E82" w:rsidP="008B2866">
      <w:pPr>
        <w:jc w:val="center"/>
        <w:rPr>
          <w:rFonts w:eastAsiaTheme="minorHAnsi" w:cs="Arial"/>
          <w:kern w:val="2"/>
          <w:szCs w:val="24"/>
          <w14:ligatures w14:val="standardContextual"/>
        </w:rPr>
      </w:pPr>
    </w:p>
    <w:p w14:paraId="5B64A3C5" w14:textId="77777777" w:rsidR="008F3E82" w:rsidRPr="008F3E82" w:rsidRDefault="008F3E82" w:rsidP="008B2866">
      <w:pPr>
        <w:jc w:val="center"/>
        <w:rPr>
          <w:rFonts w:eastAsiaTheme="minorHAnsi" w:cs="Arial"/>
          <w:kern w:val="2"/>
          <w:szCs w:val="24"/>
          <w14:ligatures w14:val="standardContextual"/>
        </w:rPr>
      </w:pPr>
      <w:r w:rsidRPr="008F3E82">
        <w:rPr>
          <w:rFonts w:eastAsiaTheme="minorHAnsi" w:cs="Arial"/>
          <w:kern w:val="2"/>
          <w:szCs w:val="24"/>
          <w14:ligatures w14:val="standardContextual"/>
        </w:rPr>
        <w:br w:type="page"/>
      </w:r>
    </w:p>
    <w:p w14:paraId="3EEB9D86"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lastRenderedPageBreak/>
        <w:t>Section 6: Complaints Stages</w:t>
      </w:r>
    </w:p>
    <w:p w14:paraId="7006F92A" w14:textId="77777777" w:rsidR="008F3E82" w:rsidRPr="008F3E82" w:rsidRDefault="008F3E82" w:rsidP="008F3E82">
      <w:pPr>
        <w:spacing w:after="160" w:line="259" w:lineRule="auto"/>
        <w:rPr>
          <w:rFonts w:eastAsiaTheme="minorHAnsi" w:cs="Arial"/>
          <w:kern w:val="2"/>
          <w:szCs w:val="24"/>
          <w:u w:val="single"/>
          <w14:ligatures w14:val="standardContextual"/>
        </w:rPr>
      </w:pPr>
      <w:r w:rsidRPr="008F3E82">
        <w:rPr>
          <w:rFonts w:eastAsiaTheme="minorHAnsi" w:cs="Arial"/>
          <w:kern w:val="2"/>
          <w:szCs w:val="24"/>
          <w:u w:val="single"/>
          <w14:ligatures w14:val="standardContextual"/>
        </w:rPr>
        <w:t>Stage 1</w:t>
      </w:r>
    </w:p>
    <w:tbl>
      <w:tblPr>
        <w:tblStyle w:val="TableGrid"/>
        <w:tblW w:w="0" w:type="auto"/>
        <w:tblLook w:val="04A0" w:firstRow="1" w:lastRow="0" w:firstColumn="1" w:lastColumn="0" w:noHBand="0" w:noVBand="1"/>
      </w:tblPr>
      <w:tblGrid>
        <w:gridCol w:w="1177"/>
        <w:gridCol w:w="2675"/>
        <w:gridCol w:w="1165"/>
        <w:gridCol w:w="2032"/>
        <w:gridCol w:w="2580"/>
      </w:tblGrid>
      <w:tr w:rsidR="008F3E82" w:rsidRPr="008F3E82" w14:paraId="6D81A780" w14:textId="77777777" w:rsidTr="00E261A7">
        <w:tc>
          <w:tcPr>
            <w:tcW w:w="1178" w:type="dxa"/>
            <w:vAlign w:val="center"/>
          </w:tcPr>
          <w:p w14:paraId="5691B824" w14:textId="77777777" w:rsidR="008F3E82" w:rsidRPr="008F3E82" w:rsidRDefault="008F3E82" w:rsidP="008F3E82">
            <w:pPr>
              <w:jc w:val="center"/>
              <w:rPr>
                <w:rFonts w:cs="Arial"/>
                <w:szCs w:val="24"/>
              </w:rPr>
            </w:pPr>
            <w:r w:rsidRPr="008F3E82">
              <w:rPr>
                <w:rFonts w:cs="Arial"/>
                <w:szCs w:val="24"/>
              </w:rPr>
              <w:t>Code provision</w:t>
            </w:r>
          </w:p>
        </w:tc>
        <w:tc>
          <w:tcPr>
            <w:tcW w:w="4443" w:type="dxa"/>
            <w:vAlign w:val="center"/>
          </w:tcPr>
          <w:p w14:paraId="2F522EE5" w14:textId="77777777" w:rsidR="008F3E82" w:rsidRPr="008F3E82" w:rsidRDefault="008F3E82" w:rsidP="008F3E82">
            <w:pPr>
              <w:jc w:val="center"/>
              <w:rPr>
                <w:rFonts w:cs="Arial"/>
                <w:szCs w:val="24"/>
              </w:rPr>
            </w:pPr>
            <w:r w:rsidRPr="008F3E82">
              <w:rPr>
                <w:rFonts w:cs="Arial"/>
                <w:szCs w:val="24"/>
              </w:rPr>
              <w:t>Code requirement</w:t>
            </w:r>
          </w:p>
        </w:tc>
        <w:tc>
          <w:tcPr>
            <w:tcW w:w="1331" w:type="dxa"/>
            <w:vAlign w:val="center"/>
          </w:tcPr>
          <w:p w14:paraId="7EDDDDA8" w14:textId="77777777" w:rsidR="008F3E82" w:rsidRPr="008F3E82" w:rsidRDefault="008F3E82" w:rsidP="008F3E82">
            <w:pPr>
              <w:jc w:val="center"/>
              <w:rPr>
                <w:rFonts w:cs="Arial"/>
                <w:szCs w:val="24"/>
              </w:rPr>
            </w:pPr>
            <w:r w:rsidRPr="008F3E82">
              <w:rPr>
                <w:rFonts w:cs="Arial"/>
                <w:szCs w:val="24"/>
              </w:rPr>
              <w:t>Comply: Yes / No</w:t>
            </w:r>
          </w:p>
        </w:tc>
        <w:tc>
          <w:tcPr>
            <w:tcW w:w="3533" w:type="dxa"/>
            <w:vAlign w:val="center"/>
          </w:tcPr>
          <w:p w14:paraId="208D6766" w14:textId="77777777" w:rsidR="008F3E82" w:rsidRPr="008F3E82" w:rsidRDefault="008F3E82" w:rsidP="008F3E82">
            <w:pPr>
              <w:jc w:val="center"/>
              <w:rPr>
                <w:rFonts w:cs="Arial"/>
                <w:szCs w:val="24"/>
              </w:rPr>
            </w:pPr>
            <w:r w:rsidRPr="008F3E82">
              <w:rPr>
                <w:rFonts w:cs="Arial"/>
                <w:szCs w:val="24"/>
              </w:rPr>
              <w:t>Evidence</w:t>
            </w:r>
          </w:p>
        </w:tc>
        <w:tc>
          <w:tcPr>
            <w:tcW w:w="3463" w:type="dxa"/>
            <w:vAlign w:val="center"/>
          </w:tcPr>
          <w:p w14:paraId="6BC48726"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62BD72DC" w14:textId="77777777" w:rsidTr="00E261A7">
        <w:tc>
          <w:tcPr>
            <w:tcW w:w="1178" w:type="dxa"/>
            <w:vAlign w:val="center"/>
          </w:tcPr>
          <w:p w14:paraId="2203CC84" w14:textId="77777777" w:rsidR="008F3E82" w:rsidRPr="008F3E82" w:rsidRDefault="008F3E82" w:rsidP="008F3E82">
            <w:pPr>
              <w:jc w:val="center"/>
              <w:rPr>
                <w:rFonts w:cs="Arial"/>
                <w:szCs w:val="24"/>
              </w:rPr>
            </w:pPr>
            <w:r w:rsidRPr="008F3E82">
              <w:rPr>
                <w:rFonts w:cs="Arial"/>
                <w:szCs w:val="24"/>
              </w:rPr>
              <w:t>6.1</w:t>
            </w:r>
          </w:p>
        </w:tc>
        <w:tc>
          <w:tcPr>
            <w:tcW w:w="4443" w:type="dxa"/>
            <w:vAlign w:val="center"/>
          </w:tcPr>
          <w:p w14:paraId="06C9B6E7" w14:textId="77777777" w:rsidR="008F3E82" w:rsidRPr="008F3E82" w:rsidRDefault="008F3E82" w:rsidP="008F3E82">
            <w:pPr>
              <w:spacing w:after="120"/>
              <w:rPr>
                <w:rFonts w:cs="Arial"/>
                <w:strike/>
                <w:szCs w:val="24"/>
              </w:rPr>
            </w:pPr>
            <w:r w:rsidRPr="008F3E82">
              <w:rPr>
                <w:rFonts w:cs="Arial"/>
                <w:color w:val="000000"/>
                <w:szCs w:val="24"/>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 </w:t>
            </w:r>
          </w:p>
        </w:tc>
        <w:tc>
          <w:tcPr>
            <w:tcW w:w="1331" w:type="dxa"/>
            <w:vAlign w:val="center"/>
          </w:tcPr>
          <w:p w14:paraId="037A7252"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0B806253" w14:textId="77777777" w:rsidR="008F3E82" w:rsidRPr="008F3E82" w:rsidRDefault="008F3E82" w:rsidP="008F3E82">
            <w:pPr>
              <w:jc w:val="center"/>
              <w:rPr>
                <w:rFonts w:cs="Arial"/>
                <w:szCs w:val="24"/>
              </w:rPr>
            </w:pPr>
            <w:r w:rsidRPr="008F3E82">
              <w:rPr>
                <w:rFonts w:cs="Arial"/>
                <w:szCs w:val="24"/>
              </w:rPr>
              <w:t>Point 20 &amp; 27 in our complaints policy</w:t>
            </w:r>
          </w:p>
        </w:tc>
        <w:tc>
          <w:tcPr>
            <w:tcW w:w="3463" w:type="dxa"/>
            <w:vAlign w:val="center"/>
          </w:tcPr>
          <w:p w14:paraId="5748B5E9" w14:textId="77777777" w:rsidR="008F3E82" w:rsidRPr="008F3E82" w:rsidRDefault="008F3E82" w:rsidP="008F3E82">
            <w:pPr>
              <w:spacing w:line="259" w:lineRule="auto"/>
              <w:jc w:val="center"/>
              <w:rPr>
                <w:rFonts w:cs="Arial"/>
                <w:szCs w:val="24"/>
              </w:rPr>
            </w:pPr>
            <w:r w:rsidRPr="008F3E82">
              <w:rPr>
                <w:rFonts w:cs="Arial"/>
                <w:szCs w:val="24"/>
              </w:rPr>
              <w:t>Stage One responded to within 10 working days of our acknowledgement.</w:t>
            </w:r>
          </w:p>
          <w:p w14:paraId="1B77887C" w14:textId="77777777" w:rsidR="008F3E82" w:rsidRPr="008F3E82" w:rsidRDefault="008F3E82" w:rsidP="008F3E82">
            <w:pPr>
              <w:spacing w:line="259" w:lineRule="auto"/>
              <w:jc w:val="center"/>
              <w:rPr>
                <w:rFonts w:cs="Arial"/>
                <w:szCs w:val="24"/>
              </w:rPr>
            </w:pPr>
          </w:p>
          <w:p w14:paraId="53BBB28B" w14:textId="77777777" w:rsidR="008F3E82" w:rsidRPr="008F3E82" w:rsidRDefault="008F3E82" w:rsidP="008F3E82">
            <w:pPr>
              <w:spacing w:line="259" w:lineRule="auto"/>
              <w:jc w:val="center"/>
              <w:rPr>
                <w:rFonts w:cs="Arial"/>
                <w:szCs w:val="24"/>
              </w:rPr>
            </w:pPr>
            <w:r w:rsidRPr="008F3E82">
              <w:rPr>
                <w:rFonts w:cs="Arial"/>
                <w:szCs w:val="24"/>
              </w:rPr>
              <w:t>Stage Two responded to within 20 working days.</w:t>
            </w:r>
          </w:p>
        </w:tc>
      </w:tr>
      <w:tr w:rsidR="008F3E82" w:rsidRPr="008F3E82" w14:paraId="47763F52" w14:textId="77777777" w:rsidTr="00E261A7">
        <w:tc>
          <w:tcPr>
            <w:tcW w:w="1178" w:type="dxa"/>
            <w:vAlign w:val="center"/>
          </w:tcPr>
          <w:p w14:paraId="18EC3F23" w14:textId="77777777" w:rsidR="008F3E82" w:rsidRPr="008F3E82" w:rsidRDefault="008F3E82" w:rsidP="008F3E82">
            <w:pPr>
              <w:jc w:val="center"/>
              <w:rPr>
                <w:rFonts w:cs="Arial"/>
                <w:szCs w:val="24"/>
              </w:rPr>
            </w:pPr>
            <w:r w:rsidRPr="008F3E82">
              <w:rPr>
                <w:rFonts w:cs="Arial"/>
                <w:szCs w:val="24"/>
              </w:rPr>
              <w:t>6.2</w:t>
            </w:r>
          </w:p>
        </w:tc>
        <w:tc>
          <w:tcPr>
            <w:tcW w:w="4443" w:type="dxa"/>
            <w:vAlign w:val="center"/>
          </w:tcPr>
          <w:p w14:paraId="3A3ED3B1" w14:textId="77777777" w:rsidR="008F3E82" w:rsidRPr="008F3E82" w:rsidRDefault="008F3E82" w:rsidP="008F3E82">
            <w:pPr>
              <w:spacing w:after="120"/>
              <w:rPr>
                <w:rFonts w:cs="Arial"/>
                <w:szCs w:val="24"/>
              </w:rPr>
            </w:pPr>
            <w:r w:rsidRPr="008F3E82">
              <w:rPr>
                <w:rFonts w:cs="Arial"/>
                <w:color w:val="000000"/>
                <w:szCs w:val="24"/>
                <w:shd w:val="clear" w:color="auto" w:fill="FFFFFF"/>
              </w:rPr>
              <w:t xml:space="preserve">Complaints must be acknowledged, defined and logged at stage 1 of the </w:t>
            </w:r>
            <w:proofErr w:type="gramStart"/>
            <w:r w:rsidRPr="008F3E82">
              <w:rPr>
                <w:rFonts w:cs="Arial"/>
                <w:color w:val="000000"/>
                <w:szCs w:val="24"/>
                <w:shd w:val="clear" w:color="auto" w:fill="FFFFFF"/>
              </w:rPr>
              <w:t>complaints</w:t>
            </w:r>
            <w:proofErr w:type="gramEnd"/>
            <w:r w:rsidRPr="008F3E82">
              <w:rPr>
                <w:rFonts w:cs="Arial"/>
                <w:color w:val="000000"/>
                <w:szCs w:val="24"/>
                <w:shd w:val="clear" w:color="auto" w:fill="FFFFFF"/>
              </w:rPr>
              <w:t xml:space="preserve"> procedure </w:t>
            </w:r>
            <w:r w:rsidRPr="008F3E82">
              <w:rPr>
                <w:rFonts w:cs="Arial"/>
                <w:bCs/>
                <w:color w:val="000000"/>
                <w:szCs w:val="24"/>
                <w:u w:val="single"/>
                <w:shd w:val="clear" w:color="auto" w:fill="FFFFFF"/>
              </w:rPr>
              <w:t>within five working days of the complaint being received</w:t>
            </w:r>
            <w:r w:rsidRPr="008F3E82">
              <w:rPr>
                <w:rFonts w:cs="Arial"/>
                <w:color w:val="000000"/>
                <w:szCs w:val="24"/>
                <w:shd w:val="clear" w:color="auto" w:fill="FFFFFF"/>
              </w:rPr>
              <w:t>. </w:t>
            </w:r>
          </w:p>
        </w:tc>
        <w:tc>
          <w:tcPr>
            <w:tcW w:w="1331" w:type="dxa"/>
            <w:vAlign w:val="center"/>
          </w:tcPr>
          <w:p w14:paraId="174C0D10"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5B9DD788" w14:textId="77777777" w:rsidR="008F3E82" w:rsidRPr="008F3E82" w:rsidRDefault="008F3E82" w:rsidP="008F3E82">
            <w:pPr>
              <w:jc w:val="center"/>
              <w:rPr>
                <w:rFonts w:cs="Arial"/>
                <w:szCs w:val="24"/>
              </w:rPr>
            </w:pPr>
            <w:r w:rsidRPr="008F3E82">
              <w:rPr>
                <w:rFonts w:cs="Arial"/>
                <w:szCs w:val="24"/>
              </w:rPr>
              <w:t>Point 15 in our Complaints policy</w:t>
            </w:r>
          </w:p>
        </w:tc>
        <w:tc>
          <w:tcPr>
            <w:tcW w:w="3463" w:type="dxa"/>
            <w:vAlign w:val="center"/>
          </w:tcPr>
          <w:p w14:paraId="51626980" w14:textId="77777777" w:rsidR="008F3E82" w:rsidRPr="008F3E82" w:rsidRDefault="008F3E82" w:rsidP="008F3E82">
            <w:pPr>
              <w:jc w:val="center"/>
              <w:rPr>
                <w:rFonts w:cs="Arial"/>
                <w:color w:val="FF0000"/>
                <w:szCs w:val="24"/>
              </w:rPr>
            </w:pPr>
            <w:r w:rsidRPr="008F3E82">
              <w:rPr>
                <w:rFonts w:cs="Arial"/>
                <w:szCs w:val="24"/>
              </w:rPr>
              <w:t>This is managed through workflow on our dedicated CRM complaints module</w:t>
            </w:r>
          </w:p>
        </w:tc>
      </w:tr>
      <w:tr w:rsidR="008F3E82" w:rsidRPr="008F3E82" w14:paraId="27D1DC17" w14:textId="77777777" w:rsidTr="00E261A7">
        <w:tc>
          <w:tcPr>
            <w:tcW w:w="1178" w:type="dxa"/>
            <w:vAlign w:val="center"/>
          </w:tcPr>
          <w:p w14:paraId="1E68153E" w14:textId="77777777" w:rsidR="008F3E82" w:rsidRPr="008F3E82" w:rsidRDefault="008F3E82" w:rsidP="008F3E82">
            <w:pPr>
              <w:jc w:val="center"/>
              <w:rPr>
                <w:rFonts w:cs="Arial"/>
                <w:szCs w:val="24"/>
              </w:rPr>
            </w:pPr>
            <w:r w:rsidRPr="008F3E82">
              <w:rPr>
                <w:rFonts w:cs="Arial"/>
                <w:szCs w:val="24"/>
              </w:rPr>
              <w:t>6.3</w:t>
            </w:r>
          </w:p>
        </w:tc>
        <w:tc>
          <w:tcPr>
            <w:tcW w:w="4443" w:type="dxa"/>
            <w:vAlign w:val="center"/>
          </w:tcPr>
          <w:p w14:paraId="1A03A6F2" w14:textId="77777777" w:rsidR="008F3E82" w:rsidRPr="008F3E82" w:rsidRDefault="008F3E82" w:rsidP="008F3E82">
            <w:pPr>
              <w:spacing w:after="120"/>
              <w:rPr>
                <w:rFonts w:cs="Arial"/>
                <w:szCs w:val="24"/>
              </w:rPr>
            </w:pPr>
            <w:r w:rsidRPr="008F3E82">
              <w:rPr>
                <w:rFonts w:cs="Arial"/>
                <w:color w:val="000000"/>
                <w:szCs w:val="24"/>
                <w:shd w:val="clear" w:color="auto" w:fill="FFFFFF"/>
              </w:rPr>
              <w:t>Landlords must issue a full response to stage 1 complaints</w:t>
            </w:r>
            <w:r w:rsidRPr="008F3E82">
              <w:rPr>
                <w:rFonts w:cs="Arial"/>
                <w:bCs/>
                <w:color w:val="000000"/>
                <w:szCs w:val="24"/>
                <w:shd w:val="clear" w:color="auto" w:fill="FFFFFF"/>
              </w:rPr>
              <w:t xml:space="preserve"> </w:t>
            </w:r>
            <w:r w:rsidRPr="008F3E82">
              <w:rPr>
                <w:rFonts w:cs="Arial"/>
                <w:bCs/>
                <w:color w:val="000000"/>
                <w:szCs w:val="24"/>
                <w:u w:val="single"/>
                <w:shd w:val="clear" w:color="auto" w:fill="FFFFFF"/>
              </w:rPr>
              <w:t>within 10 working days</w:t>
            </w:r>
            <w:r w:rsidRPr="008F3E82">
              <w:rPr>
                <w:rFonts w:cs="Arial"/>
                <w:color w:val="000000"/>
                <w:szCs w:val="24"/>
                <w:shd w:val="clear" w:color="auto" w:fill="FFFFFF"/>
              </w:rPr>
              <w:t xml:space="preserve"> of the complaint being acknowledged</w:t>
            </w:r>
            <w:r w:rsidRPr="008F3E82">
              <w:rPr>
                <w:rFonts w:cs="Arial"/>
                <w:color w:val="201F1E"/>
                <w:szCs w:val="24"/>
                <w:shd w:val="clear" w:color="auto" w:fill="FFFFFF"/>
              </w:rPr>
              <w:t>.</w:t>
            </w:r>
            <w:r w:rsidRPr="008F3E82">
              <w:rPr>
                <w:rFonts w:cs="Arial"/>
                <w:color w:val="000000"/>
                <w:szCs w:val="24"/>
                <w:shd w:val="clear" w:color="auto" w:fill="FFFFFF"/>
              </w:rPr>
              <w:t>  </w:t>
            </w:r>
          </w:p>
        </w:tc>
        <w:tc>
          <w:tcPr>
            <w:tcW w:w="1331" w:type="dxa"/>
            <w:vAlign w:val="center"/>
          </w:tcPr>
          <w:p w14:paraId="192846F7"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39373C49" w14:textId="77777777" w:rsidR="008F3E82" w:rsidRPr="008F3E82" w:rsidRDefault="008F3E82" w:rsidP="008F3E82">
            <w:pPr>
              <w:jc w:val="center"/>
              <w:rPr>
                <w:rFonts w:cs="Arial"/>
                <w:szCs w:val="24"/>
              </w:rPr>
            </w:pPr>
            <w:r w:rsidRPr="008F3E82">
              <w:rPr>
                <w:rFonts w:cs="Arial"/>
                <w:szCs w:val="24"/>
              </w:rPr>
              <w:t>Point 20 in our Complaints policy</w:t>
            </w:r>
          </w:p>
          <w:p w14:paraId="17108C19" w14:textId="77777777" w:rsidR="008F3E82" w:rsidRPr="008F3E82" w:rsidRDefault="008F3E82" w:rsidP="008F3E82">
            <w:pPr>
              <w:jc w:val="center"/>
              <w:rPr>
                <w:rFonts w:cs="Arial"/>
                <w:szCs w:val="24"/>
              </w:rPr>
            </w:pPr>
          </w:p>
        </w:tc>
        <w:tc>
          <w:tcPr>
            <w:tcW w:w="3463" w:type="dxa"/>
            <w:vAlign w:val="center"/>
          </w:tcPr>
          <w:p w14:paraId="70DB4ACF" w14:textId="77777777" w:rsidR="008F3E82" w:rsidRPr="008F3E82" w:rsidRDefault="008F3E82" w:rsidP="008F3E82">
            <w:pPr>
              <w:jc w:val="center"/>
              <w:rPr>
                <w:rFonts w:cs="Arial"/>
                <w:szCs w:val="24"/>
              </w:rPr>
            </w:pPr>
            <w:r w:rsidRPr="008F3E82">
              <w:rPr>
                <w:rFonts w:cs="Arial"/>
                <w:szCs w:val="24"/>
              </w:rPr>
              <w:t>This is managed through workflow on our dedicated CRM complaints module</w:t>
            </w:r>
          </w:p>
        </w:tc>
      </w:tr>
      <w:tr w:rsidR="008F3E82" w:rsidRPr="008F3E82" w14:paraId="4E9BFA0E" w14:textId="77777777" w:rsidTr="00E261A7">
        <w:tc>
          <w:tcPr>
            <w:tcW w:w="1178" w:type="dxa"/>
            <w:vAlign w:val="center"/>
          </w:tcPr>
          <w:p w14:paraId="38F51F9E" w14:textId="77777777" w:rsidR="008F3E82" w:rsidRPr="008F3E82" w:rsidRDefault="008F3E82" w:rsidP="008F3E82">
            <w:pPr>
              <w:jc w:val="center"/>
              <w:rPr>
                <w:rFonts w:cs="Arial"/>
                <w:szCs w:val="24"/>
              </w:rPr>
            </w:pPr>
            <w:r w:rsidRPr="008F3E82">
              <w:rPr>
                <w:rFonts w:cs="Arial"/>
                <w:szCs w:val="24"/>
              </w:rPr>
              <w:t>6.4</w:t>
            </w:r>
          </w:p>
        </w:tc>
        <w:tc>
          <w:tcPr>
            <w:tcW w:w="4443" w:type="dxa"/>
            <w:vAlign w:val="center"/>
          </w:tcPr>
          <w:p w14:paraId="2ECAD242" w14:textId="77777777" w:rsidR="008F3E82" w:rsidRPr="008F3E82" w:rsidRDefault="008F3E82" w:rsidP="008F3E82">
            <w:pPr>
              <w:spacing w:after="120"/>
              <w:rPr>
                <w:rFonts w:cs="Arial"/>
                <w:szCs w:val="24"/>
              </w:rPr>
            </w:pPr>
            <w:r w:rsidRPr="008F3E82">
              <w:rPr>
                <w:rFonts w:cs="Arial"/>
                <w:color w:val="000000"/>
                <w:szCs w:val="24"/>
                <w:shd w:val="clear" w:color="auto" w:fill="FFFFFF"/>
              </w:rPr>
              <w:t xml:space="preserve">Landlords must decide whether an extension to this timescale is needed when considering the complexity of the complaint and then </w:t>
            </w:r>
            <w:r w:rsidRPr="008F3E82">
              <w:rPr>
                <w:rFonts w:cs="Arial"/>
                <w:color w:val="000000"/>
                <w:szCs w:val="24"/>
                <w:shd w:val="clear" w:color="auto" w:fill="FFFFFF"/>
              </w:rPr>
              <w:lastRenderedPageBreak/>
              <w:t>inform the resident of the expected timescale for response. Any extension must be no more than 10 working days without good reason, and the reason(s) must be clearly explained to the resident.  </w:t>
            </w:r>
          </w:p>
        </w:tc>
        <w:tc>
          <w:tcPr>
            <w:tcW w:w="1331" w:type="dxa"/>
            <w:vAlign w:val="center"/>
          </w:tcPr>
          <w:p w14:paraId="35F0E9FF" w14:textId="77777777" w:rsidR="008F3E82" w:rsidRPr="008F3E82" w:rsidRDefault="008F3E82" w:rsidP="008F3E82">
            <w:pPr>
              <w:jc w:val="center"/>
              <w:rPr>
                <w:rFonts w:cs="Arial"/>
                <w:szCs w:val="24"/>
              </w:rPr>
            </w:pPr>
            <w:r w:rsidRPr="008F3E82">
              <w:rPr>
                <w:rFonts w:cs="Arial"/>
                <w:szCs w:val="24"/>
              </w:rPr>
              <w:lastRenderedPageBreak/>
              <w:t>Yes</w:t>
            </w:r>
          </w:p>
        </w:tc>
        <w:tc>
          <w:tcPr>
            <w:tcW w:w="3533" w:type="dxa"/>
            <w:vAlign w:val="center"/>
          </w:tcPr>
          <w:p w14:paraId="764DA211" w14:textId="77777777" w:rsidR="008F3E82" w:rsidRPr="008F3E82" w:rsidRDefault="008F3E82" w:rsidP="008F3E82">
            <w:pPr>
              <w:rPr>
                <w:rFonts w:cs="Arial"/>
                <w:szCs w:val="24"/>
              </w:rPr>
            </w:pPr>
          </w:p>
        </w:tc>
        <w:tc>
          <w:tcPr>
            <w:tcW w:w="3463" w:type="dxa"/>
            <w:vAlign w:val="center"/>
          </w:tcPr>
          <w:p w14:paraId="1B4F5C7D" w14:textId="77777777" w:rsidR="008F3E82" w:rsidRPr="008F3E82" w:rsidRDefault="008F3E82" w:rsidP="008F3E82">
            <w:pPr>
              <w:jc w:val="center"/>
              <w:rPr>
                <w:rFonts w:cs="Arial"/>
                <w:szCs w:val="24"/>
              </w:rPr>
            </w:pPr>
            <w:r w:rsidRPr="008F3E82">
              <w:rPr>
                <w:rFonts w:cs="Arial"/>
                <w:szCs w:val="24"/>
              </w:rPr>
              <w:t xml:space="preserve">Managed by the Corporate complaints team who will write to the complainant before the deadline to inform of a revised date – </w:t>
            </w:r>
            <w:r w:rsidRPr="008F3E82">
              <w:rPr>
                <w:rFonts w:cs="Arial"/>
                <w:szCs w:val="24"/>
              </w:rPr>
              <w:lastRenderedPageBreak/>
              <w:t>any extension will be limited to 10 working days after the original due date. This will be managed through workflow on our complaints CRM module</w:t>
            </w:r>
          </w:p>
        </w:tc>
      </w:tr>
      <w:tr w:rsidR="008F3E82" w:rsidRPr="008F3E82" w14:paraId="188B18AC" w14:textId="77777777" w:rsidTr="00E261A7">
        <w:tc>
          <w:tcPr>
            <w:tcW w:w="1178" w:type="dxa"/>
            <w:shd w:val="clear" w:color="auto" w:fill="auto"/>
            <w:vAlign w:val="center"/>
          </w:tcPr>
          <w:p w14:paraId="50D4D256" w14:textId="77777777" w:rsidR="008F3E82" w:rsidRPr="008F3E82" w:rsidRDefault="008F3E82" w:rsidP="008F3E82">
            <w:pPr>
              <w:jc w:val="center"/>
              <w:rPr>
                <w:rFonts w:cs="Arial"/>
                <w:szCs w:val="24"/>
              </w:rPr>
            </w:pPr>
            <w:r w:rsidRPr="008F3E82">
              <w:rPr>
                <w:rFonts w:cs="Arial"/>
                <w:szCs w:val="24"/>
              </w:rPr>
              <w:lastRenderedPageBreak/>
              <w:t>6.5</w:t>
            </w:r>
          </w:p>
        </w:tc>
        <w:tc>
          <w:tcPr>
            <w:tcW w:w="4443" w:type="dxa"/>
            <w:shd w:val="clear" w:color="auto" w:fill="auto"/>
            <w:vAlign w:val="center"/>
          </w:tcPr>
          <w:p w14:paraId="0F9612A0" w14:textId="77777777" w:rsidR="008F3E82" w:rsidRPr="008F3E82" w:rsidRDefault="008F3E82" w:rsidP="008F3E82">
            <w:pPr>
              <w:spacing w:after="120"/>
              <w:rPr>
                <w:rFonts w:cs="Arial"/>
                <w:szCs w:val="24"/>
              </w:rPr>
            </w:pPr>
            <w:r w:rsidRPr="008F3E82">
              <w:rPr>
                <w:rFonts w:cs="Arial"/>
                <w:color w:val="000000"/>
                <w:szCs w:val="24"/>
                <w:shd w:val="clear" w:color="auto" w:fill="FFFFFF"/>
              </w:rPr>
              <w:t>When an organisation informs a resident about an extension to these timescales, they must be provided with the contact details of the Ombudsman. </w:t>
            </w:r>
          </w:p>
        </w:tc>
        <w:tc>
          <w:tcPr>
            <w:tcW w:w="1331" w:type="dxa"/>
            <w:shd w:val="clear" w:color="auto" w:fill="auto"/>
            <w:vAlign w:val="center"/>
          </w:tcPr>
          <w:p w14:paraId="0B552E63"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5DE15086" w14:textId="77777777" w:rsidR="008F3E82" w:rsidRPr="008F3E82" w:rsidRDefault="008F3E82" w:rsidP="008F3E82">
            <w:pPr>
              <w:jc w:val="center"/>
              <w:rPr>
                <w:rFonts w:cs="Arial"/>
                <w:szCs w:val="24"/>
                <w:highlight w:val="yellow"/>
              </w:rPr>
            </w:pPr>
            <w:r w:rsidRPr="008F3E82">
              <w:rPr>
                <w:rFonts w:cs="Arial"/>
                <w:szCs w:val="24"/>
              </w:rPr>
              <w:t>Included within our standard wording template</w:t>
            </w:r>
          </w:p>
        </w:tc>
        <w:tc>
          <w:tcPr>
            <w:tcW w:w="3463" w:type="dxa"/>
            <w:vAlign w:val="center"/>
          </w:tcPr>
          <w:p w14:paraId="27DB063D" w14:textId="77777777" w:rsidR="008F3E82" w:rsidRPr="008F3E82" w:rsidRDefault="008F3E82" w:rsidP="008F3E82">
            <w:pPr>
              <w:jc w:val="center"/>
              <w:rPr>
                <w:rFonts w:cs="Arial"/>
                <w:szCs w:val="24"/>
                <w:highlight w:val="yellow"/>
              </w:rPr>
            </w:pPr>
            <w:r w:rsidRPr="008F3E82">
              <w:rPr>
                <w:rFonts w:cs="Arial"/>
                <w:color w:val="000000" w:themeColor="text1"/>
                <w:szCs w:val="24"/>
              </w:rPr>
              <w:t>This is included as part of our standard template wording that officers must use when responding to Stage One complaints.</w:t>
            </w:r>
          </w:p>
        </w:tc>
      </w:tr>
      <w:tr w:rsidR="008F3E82" w:rsidRPr="008F3E82" w14:paraId="76438C57" w14:textId="77777777" w:rsidTr="00E261A7">
        <w:tc>
          <w:tcPr>
            <w:tcW w:w="1178" w:type="dxa"/>
            <w:vAlign w:val="center"/>
          </w:tcPr>
          <w:p w14:paraId="2B3E2F0A" w14:textId="77777777" w:rsidR="008F3E82" w:rsidRPr="008F3E82" w:rsidRDefault="008F3E82" w:rsidP="008F3E82">
            <w:pPr>
              <w:jc w:val="center"/>
              <w:rPr>
                <w:rFonts w:cs="Arial"/>
                <w:szCs w:val="24"/>
              </w:rPr>
            </w:pPr>
            <w:r w:rsidRPr="008F3E82">
              <w:rPr>
                <w:rFonts w:cs="Arial"/>
                <w:szCs w:val="24"/>
              </w:rPr>
              <w:t>6.6</w:t>
            </w:r>
          </w:p>
        </w:tc>
        <w:tc>
          <w:tcPr>
            <w:tcW w:w="4443" w:type="dxa"/>
            <w:vAlign w:val="center"/>
          </w:tcPr>
          <w:p w14:paraId="0B9F6116" w14:textId="77777777" w:rsidR="008F3E82" w:rsidRPr="008F3E82" w:rsidRDefault="008F3E82" w:rsidP="008F3E82">
            <w:pPr>
              <w:spacing w:after="120"/>
              <w:rPr>
                <w:rFonts w:cs="Arial"/>
                <w:color w:val="000000" w:themeColor="text1"/>
                <w:szCs w:val="24"/>
              </w:rPr>
            </w:pPr>
            <w:r w:rsidRPr="008F3E82">
              <w:rPr>
                <w:rFonts w:cs="Arial"/>
                <w:color w:val="000000"/>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tc>
        <w:tc>
          <w:tcPr>
            <w:tcW w:w="1331" w:type="dxa"/>
            <w:vAlign w:val="center"/>
          </w:tcPr>
          <w:p w14:paraId="7C5C4348"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7A8E2D7E" w14:textId="77777777" w:rsidR="008F3E82" w:rsidRPr="008F3E82" w:rsidRDefault="008F3E82" w:rsidP="008F3E82">
            <w:pPr>
              <w:jc w:val="center"/>
              <w:rPr>
                <w:rFonts w:cs="Arial"/>
                <w:szCs w:val="24"/>
              </w:rPr>
            </w:pPr>
            <w:r w:rsidRPr="008F3E82">
              <w:rPr>
                <w:rFonts w:cs="Arial"/>
                <w:szCs w:val="24"/>
              </w:rPr>
              <w:t>Point 33 in our Complaints policy</w:t>
            </w:r>
          </w:p>
        </w:tc>
        <w:tc>
          <w:tcPr>
            <w:tcW w:w="3463" w:type="dxa"/>
            <w:vAlign w:val="center"/>
          </w:tcPr>
          <w:p w14:paraId="3B744338" w14:textId="77777777" w:rsidR="008F3E82" w:rsidRPr="008F3E82" w:rsidRDefault="008F3E82" w:rsidP="008F3E82">
            <w:pPr>
              <w:jc w:val="center"/>
              <w:rPr>
                <w:rFonts w:cs="Arial"/>
                <w:color w:val="FF0000"/>
                <w:szCs w:val="24"/>
              </w:rPr>
            </w:pPr>
            <w:r w:rsidRPr="008F3E82">
              <w:rPr>
                <w:rFonts w:cs="Arial"/>
                <w:color w:val="000000" w:themeColor="text1"/>
                <w:szCs w:val="24"/>
              </w:rPr>
              <w:t>Actions required will be recorded on our dedicated complaints database and processes will be in place to ensure these actions are completed and a corporate record kept.</w:t>
            </w:r>
          </w:p>
        </w:tc>
      </w:tr>
      <w:tr w:rsidR="008F3E82" w:rsidRPr="008F3E82" w14:paraId="380A0B8B" w14:textId="77777777" w:rsidTr="00E261A7">
        <w:tc>
          <w:tcPr>
            <w:tcW w:w="1178" w:type="dxa"/>
            <w:vAlign w:val="center"/>
          </w:tcPr>
          <w:p w14:paraId="186BCD02" w14:textId="77777777" w:rsidR="008F3E82" w:rsidRPr="008F3E82" w:rsidRDefault="008F3E82" w:rsidP="008F3E82">
            <w:pPr>
              <w:jc w:val="center"/>
              <w:rPr>
                <w:rFonts w:cs="Arial"/>
                <w:szCs w:val="24"/>
              </w:rPr>
            </w:pPr>
            <w:r w:rsidRPr="008F3E82">
              <w:rPr>
                <w:rFonts w:cs="Arial"/>
                <w:szCs w:val="24"/>
              </w:rPr>
              <w:t>6.7</w:t>
            </w:r>
          </w:p>
        </w:tc>
        <w:tc>
          <w:tcPr>
            <w:tcW w:w="4443" w:type="dxa"/>
            <w:vAlign w:val="center"/>
          </w:tcPr>
          <w:p w14:paraId="7AA492AD" w14:textId="77777777" w:rsidR="008F3E82" w:rsidRPr="008F3E82" w:rsidRDefault="008F3E82" w:rsidP="008F3E82">
            <w:pPr>
              <w:spacing w:after="120"/>
              <w:rPr>
                <w:rFonts w:cs="Arial"/>
                <w:szCs w:val="24"/>
              </w:rPr>
            </w:pPr>
            <w:r w:rsidRPr="008F3E82">
              <w:rPr>
                <w:rFonts w:cs="Arial"/>
                <w:color w:val="000000"/>
                <w:szCs w:val="24"/>
                <w:shd w:val="clear" w:color="auto" w:fill="FFFFFF"/>
              </w:rPr>
              <w:t>Landlords must address all points raised in the complaint definition</w:t>
            </w:r>
            <w:r w:rsidRPr="008F3E82">
              <w:rPr>
                <w:rFonts w:cs="Arial"/>
                <w:color w:val="000000"/>
                <w:sz w:val="16"/>
                <w:szCs w:val="16"/>
                <w:shd w:val="clear" w:color="auto" w:fill="FFFFFF"/>
              </w:rPr>
              <w:t xml:space="preserve"> </w:t>
            </w:r>
            <w:r w:rsidRPr="008F3E82">
              <w:rPr>
                <w:rFonts w:cs="Arial"/>
                <w:color w:val="000000"/>
                <w:szCs w:val="24"/>
                <w:shd w:val="clear" w:color="auto" w:fill="FFFFFF"/>
              </w:rPr>
              <w:t>and provide clear reasons for any decisions, referencing the relevant policy, law and good practice where appropriate. </w:t>
            </w:r>
          </w:p>
        </w:tc>
        <w:tc>
          <w:tcPr>
            <w:tcW w:w="1331" w:type="dxa"/>
            <w:vAlign w:val="center"/>
          </w:tcPr>
          <w:p w14:paraId="169BE598"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75C3BDAD" w14:textId="77777777" w:rsidR="008F3E82" w:rsidRPr="008F3E82" w:rsidRDefault="008F3E82" w:rsidP="008F3E82">
            <w:pPr>
              <w:jc w:val="center"/>
              <w:rPr>
                <w:rFonts w:cs="Arial"/>
                <w:color w:val="7030A0"/>
                <w:szCs w:val="24"/>
              </w:rPr>
            </w:pPr>
            <w:r w:rsidRPr="008F3E82">
              <w:rPr>
                <w:rFonts w:cs="Arial"/>
                <w:szCs w:val="24"/>
              </w:rPr>
              <w:t>Included within our standard wording template</w:t>
            </w:r>
          </w:p>
        </w:tc>
        <w:tc>
          <w:tcPr>
            <w:tcW w:w="3463" w:type="dxa"/>
            <w:vAlign w:val="center"/>
          </w:tcPr>
          <w:p w14:paraId="71507E4C"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This is included as part of our standard template wording that officers must use when responding to Stage One complaints.</w:t>
            </w:r>
          </w:p>
        </w:tc>
      </w:tr>
      <w:tr w:rsidR="008F3E82" w:rsidRPr="008F3E82" w14:paraId="7219C277" w14:textId="77777777" w:rsidTr="00E261A7">
        <w:tc>
          <w:tcPr>
            <w:tcW w:w="1178" w:type="dxa"/>
            <w:vAlign w:val="center"/>
          </w:tcPr>
          <w:p w14:paraId="7469968E" w14:textId="77777777" w:rsidR="008F3E82" w:rsidRPr="008F3E82" w:rsidRDefault="008F3E82" w:rsidP="008F3E82">
            <w:pPr>
              <w:jc w:val="center"/>
              <w:rPr>
                <w:rFonts w:cs="Arial"/>
                <w:szCs w:val="24"/>
              </w:rPr>
            </w:pPr>
            <w:r w:rsidRPr="008F3E82">
              <w:rPr>
                <w:rFonts w:cs="Arial"/>
                <w:szCs w:val="24"/>
              </w:rPr>
              <w:t>6.8</w:t>
            </w:r>
          </w:p>
        </w:tc>
        <w:tc>
          <w:tcPr>
            <w:tcW w:w="4443" w:type="dxa"/>
            <w:vAlign w:val="center"/>
          </w:tcPr>
          <w:p w14:paraId="11C1B53B" w14:textId="77777777" w:rsidR="008F3E82" w:rsidRPr="008F3E82" w:rsidRDefault="008F3E82" w:rsidP="008F3E82">
            <w:pPr>
              <w:spacing w:after="120"/>
              <w:rPr>
                <w:rFonts w:cs="Arial"/>
                <w:szCs w:val="24"/>
              </w:rPr>
            </w:pPr>
            <w:r w:rsidRPr="008F3E82">
              <w:rPr>
                <w:rFonts w:cs="Arial"/>
                <w:color w:val="000000"/>
                <w:szCs w:val="24"/>
                <w:shd w:val="clear" w:color="auto" w:fill="FFFFFF"/>
              </w:rPr>
              <w:t xml:space="preserve">Where residents raise additional complaints during the investigation, these must be incorporated into the stage 1 response if they are related and the stage 1 </w:t>
            </w:r>
            <w:r w:rsidRPr="008F3E82">
              <w:rPr>
                <w:rFonts w:cs="Arial"/>
                <w:color w:val="000000"/>
                <w:szCs w:val="24"/>
                <w:shd w:val="clear" w:color="auto" w:fill="FFFFFF"/>
              </w:rPr>
              <w:lastRenderedPageBreak/>
              <w:t>response has not been issued. Where the stage 1 response has been issued, the new issues are unrelated to the issues already being investigated or it would unreasonably delay the response, the new issues must be logged as a new complaint. </w:t>
            </w:r>
          </w:p>
        </w:tc>
        <w:tc>
          <w:tcPr>
            <w:tcW w:w="1331" w:type="dxa"/>
            <w:vAlign w:val="center"/>
          </w:tcPr>
          <w:p w14:paraId="4F5264C9" w14:textId="77777777" w:rsidR="008F3E82" w:rsidRPr="008F3E82" w:rsidRDefault="008F3E82" w:rsidP="008F3E82">
            <w:pPr>
              <w:jc w:val="center"/>
              <w:rPr>
                <w:rFonts w:cs="Arial"/>
                <w:szCs w:val="24"/>
              </w:rPr>
            </w:pPr>
            <w:r w:rsidRPr="008F3E82">
              <w:rPr>
                <w:rFonts w:cs="Arial"/>
                <w:szCs w:val="24"/>
              </w:rPr>
              <w:lastRenderedPageBreak/>
              <w:t>Yes</w:t>
            </w:r>
          </w:p>
        </w:tc>
        <w:tc>
          <w:tcPr>
            <w:tcW w:w="3533" w:type="dxa"/>
            <w:vAlign w:val="center"/>
          </w:tcPr>
          <w:p w14:paraId="26F15062" w14:textId="77777777" w:rsidR="008F3E82" w:rsidRPr="008F3E82" w:rsidRDefault="008F3E82" w:rsidP="008F3E82">
            <w:pPr>
              <w:jc w:val="center"/>
              <w:rPr>
                <w:rFonts w:cs="Arial"/>
                <w:iCs/>
                <w:szCs w:val="24"/>
              </w:rPr>
            </w:pPr>
            <w:r w:rsidRPr="008F3E82">
              <w:rPr>
                <w:rFonts w:cs="Arial"/>
                <w:iCs/>
                <w:szCs w:val="24"/>
              </w:rPr>
              <w:t>Point 23 in our Complaints policy</w:t>
            </w:r>
          </w:p>
        </w:tc>
        <w:tc>
          <w:tcPr>
            <w:tcW w:w="3463" w:type="dxa"/>
            <w:vAlign w:val="center"/>
          </w:tcPr>
          <w:p w14:paraId="12A57F85" w14:textId="77777777" w:rsidR="008F3E82" w:rsidRPr="008F3E82" w:rsidRDefault="008F3E82" w:rsidP="008F3E82">
            <w:pPr>
              <w:jc w:val="center"/>
              <w:rPr>
                <w:rFonts w:cs="Arial"/>
                <w:szCs w:val="24"/>
              </w:rPr>
            </w:pPr>
            <w:r w:rsidRPr="008F3E82">
              <w:rPr>
                <w:rFonts w:cs="Arial"/>
                <w:szCs w:val="24"/>
              </w:rPr>
              <w:t>Each complaint is considered on its individual circumstances</w:t>
            </w:r>
          </w:p>
        </w:tc>
      </w:tr>
      <w:tr w:rsidR="008F3E82" w:rsidRPr="008F3E82" w14:paraId="548B6313" w14:textId="77777777" w:rsidTr="00E261A7">
        <w:tc>
          <w:tcPr>
            <w:tcW w:w="1178" w:type="dxa"/>
            <w:vAlign w:val="center"/>
          </w:tcPr>
          <w:p w14:paraId="6146556D" w14:textId="77777777" w:rsidR="008F3E82" w:rsidRPr="008F3E82" w:rsidRDefault="008F3E82" w:rsidP="008F3E82">
            <w:pPr>
              <w:jc w:val="center"/>
              <w:rPr>
                <w:rFonts w:cs="Arial"/>
                <w:szCs w:val="24"/>
              </w:rPr>
            </w:pPr>
            <w:r w:rsidRPr="008F3E82">
              <w:rPr>
                <w:rFonts w:cs="Arial"/>
                <w:szCs w:val="24"/>
              </w:rPr>
              <w:t>6.9</w:t>
            </w:r>
          </w:p>
        </w:tc>
        <w:tc>
          <w:tcPr>
            <w:tcW w:w="4443" w:type="dxa"/>
            <w:vAlign w:val="center"/>
          </w:tcPr>
          <w:p w14:paraId="62481CB9" w14:textId="77777777" w:rsidR="008F3E82" w:rsidRPr="008F3E82" w:rsidRDefault="008F3E82" w:rsidP="008F3E82">
            <w:pPr>
              <w:textAlignment w:val="baseline"/>
              <w:rPr>
                <w:rFonts w:cs="Arial"/>
                <w:szCs w:val="24"/>
                <w:lang w:eastAsia="en-GB"/>
              </w:rPr>
            </w:pPr>
            <w:r w:rsidRPr="008F3E82">
              <w:rPr>
                <w:rFonts w:cs="Arial"/>
                <w:szCs w:val="24"/>
                <w:lang w:eastAsia="en-GB"/>
              </w:rPr>
              <w:t>Landlords must confirm the following in writing to the resident at the completion of stage 1 in clear, plain language:  </w:t>
            </w:r>
          </w:p>
          <w:p w14:paraId="0382D527" w14:textId="77777777" w:rsidR="008F3E82" w:rsidRPr="008F3E82" w:rsidRDefault="008F3E82" w:rsidP="008F3E82">
            <w:pPr>
              <w:numPr>
                <w:ilvl w:val="0"/>
                <w:numId w:val="25"/>
              </w:numPr>
              <w:ind w:left="360" w:firstLine="0"/>
              <w:textAlignment w:val="baseline"/>
              <w:rPr>
                <w:rFonts w:cs="Arial"/>
                <w:szCs w:val="24"/>
                <w:lang w:eastAsia="en-GB"/>
              </w:rPr>
            </w:pPr>
            <w:r w:rsidRPr="008F3E82">
              <w:rPr>
                <w:rFonts w:cs="Arial"/>
                <w:szCs w:val="24"/>
                <w:lang w:eastAsia="en-GB"/>
              </w:rPr>
              <w:t xml:space="preserve">the complaint </w:t>
            </w:r>
            <w:proofErr w:type="gramStart"/>
            <w:r w:rsidRPr="008F3E82">
              <w:rPr>
                <w:rFonts w:cs="Arial"/>
                <w:szCs w:val="24"/>
                <w:lang w:eastAsia="en-GB"/>
              </w:rPr>
              <w:t>stage;</w:t>
            </w:r>
            <w:proofErr w:type="gramEnd"/>
            <w:r w:rsidRPr="008F3E82">
              <w:rPr>
                <w:rFonts w:cs="Arial"/>
                <w:szCs w:val="24"/>
                <w:lang w:eastAsia="en-GB"/>
              </w:rPr>
              <w:t> </w:t>
            </w:r>
          </w:p>
          <w:p w14:paraId="4D37FAE1" w14:textId="77777777" w:rsidR="008F3E82" w:rsidRPr="008F3E82" w:rsidRDefault="008F3E82" w:rsidP="008F3E82">
            <w:pPr>
              <w:numPr>
                <w:ilvl w:val="0"/>
                <w:numId w:val="25"/>
              </w:numPr>
              <w:ind w:left="360" w:firstLine="0"/>
              <w:textAlignment w:val="baseline"/>
              <w:rPr>
                <w:rFonts w:cs="Arial"/>
                <w:szCs w:val="24"/>
                <w:lang w:eastAsia="en-GB"/>
              </w:rPr>
            </w:pPr>
            <w:r w:rsidRPr="008F3E82">
              <w:rPr>
                <w:rFonts w:cs="Arial"/>
                <w:szCs w:val="24"/>
                <w:lang w:eastAsia="en-GB"/>
              </w:rPr>
              <w:t xml:space="preserve">the complaint </w:t>
            </w:r>
            <w:proofErr w:type="gramStart"/>
            <w:r w:rsidRPr="008F3E82">
              <w:rPr>
                <w:rFonts w:cs="Arial"/>
                <w:szCs w:val="24"/>
                <w:lang w:eastAsia="en-GB"/>
              </w:rPr>
              <w:t>definition;</w:t>
            </w:r>
            <w:proofErr w:type="gramEnd"/>
          </w:p>
          <w:p w14:paraId="77A06F0A" w14:textId="77777777" w:rsidR="008F3E82" w:rsidRPr="008F3E82" w:rsidRDefault="008F3E82" w:rsidP="008F3E82">
            <w:pPr>
              <w:numPr>
                <w:ilvl w:val="0"/>
                <w:numId w:val="25"/>
              </w:numPr>
              <w:ind w:left="360" w:firstLine="0"/>
              <w:textAlignment w:val="baseline"/>
              <w:rPr>
                <w:rFonts w:cs="Arial"/>
                <w:szCs w:val="24"/>
                <w:lang w:eastAsia="en-GB"/>
              </w:rPr>
            </w:pPr>
            <w:r w:rsidRPr="008F3E82">
              <w:rPr>
                <w:rFonts w:cs="Arial"/>
                <w:szCs w:val="24"/>
                <w:lang w:eastAsia="en-GB"/>
              </w:rPr>
              <w:t xml:space="preserve">the decision on the </w:t>
            </w:r>
            <w:proofErr w:type="gramStart"/>
            <w:r w:rsidRPr="008F3E82">
              <w:rPr>
                <w:rFonts w:cs="Arial"/>
                <w:szCs w:val="24"/>
                <w:lang w:eastAsia="en-GB"/>
              </w:rPr>
              <w:t>complaint;</w:t>
            </w:r>
            <w:proofErr w:type="gramEnd"/>
          </w:p>
          <w:p w14:paraId="60D0C2A6" w14:textId="77777777" w:rsidR="008F3E82" w:rsidRPr="008F3E82" w:rsidRDefault="008F3E82" w:rsidP="008F3E82">
            <w:pPr>
              <w:numPr>
                <w:ilvl w:val="0"/>
                <w:numId w:val="25"/>
              </w:numPr>
              <w:ind w:left="360" w:firstLine="0"/>
              <w:textAlignment w:val="baseline"/>
              <w:rPr>
                <w:rFonts w:cs="Arial"/>
                <w:szCs w:val="24"/>
                <w:lang w:eastAsia="en-GB"/>
              </w:rPr>
            </w:pPr>
            <w:r w:rsidRPr="008F3E82">
              <w:rPr>
                <w:rFonts w:cs="Arial"/>
                <w:szCs w:val="24"/>
                <w:lang w:eastAsia="en-GB"/>
              </w:rPr>
              <w:t xml:space="preserve">the reasons for any decisions </w:t>
            </w:r>
            <w:proofErr w:type="gramStart"/>
            <w:r w:rsidRPr="008F3E82">
              <w:rPr>
                <w:rFonts w:cs="Arial"/>
                <w:szCs w:val="24"/>
                <w:lang w:eastAsia="en-GB"/>
              </w:rPr>
              <w:t>made;</w:t>
            </w:r>
            <w:proofErr w:type="gramEnd"/>
            <w:r w:rsidRPr="008F3E82">
              <w:rPr>
                <w:rFonts w:cs="Arial"/>
                <w:szCs w:val="24"/>
                <w:lang w:eastAsia="en-GB"/>
              </w:rPr>
              <w:t> </w:t>
            </w:r>
          </w:p>
          <w:p w14:paraId="43C8496C" w14:textId="77777777" w:rsidR="008F3E82" w:rsidRPr="008F3E82" w:rsidRDefault="008F3E82" w:rsidP="008F3E82">
            <w:pPr>
              <w:numPr>
                <w:ilvl w:val="0"/>
                <w:numId w:val="29"/>
              </w:numPr>
              <w:ind w:left="360" w:firstLine="0"/>
              <w:textAlignment w:val="baseline"/>
              <w:rPr>
                <w:rFonts w:cs="Arial"/>
                <w:szCs w:val="24"/>
                <w:lang w:eastAsia="en-GB"/>
              </w:rPr>
            </w:pPr>
            <w:r w:rsidRPr="008F3E82">
              <w:rPr>
                <w:rFonts w:cs="Arial"/>
                <w:szCs w:val="24"/>
                <w:lang w:eastAsia="en-GB"/>
              </w:rPr>
              <w:t xml:space="preserve">the details of any remedy offered to put things </w:t>
            </w:r>
            <w:proofErr w:type="gramStart"/>
            <w:r w:rsidRPr="008F3E82">
              <w:rPr>
                <w:rFonts w:cs="Arial"/>
                <w:szCs w:val="24"/>
                <w:lang w:eastAsia="en-GB"/>
              </w:rPr>
              <w:t>right;</w:t>
            </w:r>
            <w:proofErr w:type="gramEnd"/>
            <w:r w:rsidRPr="008F3E82">
              <w:rPr>
                <w:rFonts w:cs="Arial"/>
                <w:szCs w:val="24"/>
                <w:lang w:eastAsia="en-GB"/>
              </w:rPr>
              <w:t> </w:t>
            </w:r>
          </w:p>
          <w:p w14:paraId="75B59C62" w14:textId="77777777" w:rsidR="008F3E82" w:rsidRPr="008F3E82" w:rsidRDefault="008F3E82" w:rsidP="008F3E82">
            <w:pPr>
              <w:numPr>
                <w:ilvl w:val="0"/>
                <w:numId w:val="30"/>
              </w:numPr>
              <w:ind w:left="360" w:firstLine="0"/>
              <w:textAlignment w:val="baseline"/>
              <w:rPr>
                <w:rFonts w:cs="Arial"/>
                <w:szCs w:val="24"/>
                <w:lang w:eastAsia="en-GB"/>
              </w:rPr>
            </w:pPr>
            <w:r w:rsidRPr="008F3E82">
              <w:rPr>
                <w:rFonts w:cs="Arial"/>
                <w:szCs w:val="24"/>
                <w:lang w:eastAsia="en-GB"/>
              </w:rPr>
              <w:t>details of any outstanding actions; and </w:t>
            </w:r>
          </w:p>
          <w:p w14:paraId="533D47DF" w14:textId="77777777" w:rsidR="008F3E82" w:rsidRPr="008F3E82" w:rsidRDefault="008F3E82" w:rsidP="008F3E82">
            <w:pPr>
              <w:numPr>
                <w:ilvl w:val="0"/>
                <w:numId w:val="31"/>
              </w:numPr>
              <w:ind w:left="360" w:firstLine="0"/>
              <w:textAlignment w:val="baseline"/>
              <w:rPr>
                <w:rFonts w:cs="Arial"/>
                <w:szCs w:val="24"/>
                <w:lang w:eastAsia="en-GB"/>
              </w:rPr>
            </w:pPr>
            <w:r w:rsidRPr="008F3E82">
              <w:rPr>
                <w:rFonts w:cs="Arial"/>
                <w:szCs w:val="24"/>
                <w:lang w:eastAsia="en-GB"/>
              </w:rPr>
              <w:t>details of how to escalate the matter to stage 2 if the individual is not satisfied with the response. </w:t>
            </w:r>
          </w:p>
        </w:tc>
        <w:tc>
          <w:tcPr>
            <w:tcW w:w="1331" w:type="dxa"/>
            <w:vAlign w:val="center"/>
          </w:tcPr>
          <w:p w14:paraId="70FB21FB" w14:textId="77777777" w:rsidR="008F3E82" w:rsidRPr="008F3E82" w:rsidRDefault="008F3E82" w:rsidP="008F3E82">
            <w:pPr>
              <w:jc w:val="center"/>
              <w:rPr>
                <w:rFonts w:cs="Arial"/>
                <w:szCs w:val="24"/>
              </w:rPr>
            </w:pPr>
            <w:r w:rsidRPr="008F3E82">
              <w:rPr>
                <w:rFonts w:cs="Arial"/>
                <w:szCs w:val="24"/>
              </w:rPr>
              <w:t>Yes</w:t>
            </w:r>
          </w:p>
        </w:tc>
        <w:tc>
          <w:tcPr>
            <w:tcW w:w="3533" w:type="dxa"/>
            <w:vAlign w:val="center"/>
          </w:tcPr>
          <w:p w14:paraId="6D539091" w14:textId="77777777" w:rsidR="008F3E82" w:rsidRPr="008F3E82" w:rsidRDefault="008F3E82" w:rsidP="008F3E82">
            <w:pPr>
              <w:jc w:val="center"/>
              <w:rPr>
                <w:rFonts w:cs="Arial"/>
                <w:szCs w:val="24"/>
              </w:rPr>
            </w:pPr>
            <w:r w:rsidRPr="008F3E82">
              <w:rPr>
                <w:rFonts w:cs="Arial"/>
                <w:szCs w:val="24"/>
              </w:rPr>
              <w:t>In our Complaints policy</w:t>
            </w:r>
          </w:p>
        </w:tc>
        <w:tc>
          <w:tcPr>
            <w:tcW w:w="3463" w:type="dxa"/>
            <w:vAlign w:val="center"/>
          </w:tcPr>
          <w:p w14:paraId="39DE0A94"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This is included as part of our standard template wording that officers must use when responding to Stage One complaints.</w:t>
            </w:r>
          </w:p>
          <w:p w14:paraId="1648AC01" w14:textId="77777777" w:rsidR="008F3E82" w:rsidRPr="008F3E82" w:rsidRDefault="008F3E82" w:rsidP="008F3E82">
            <w:pPr>
              <w:jc w:val="center"/>
              <w:rPr>
                <w:rFonts w:cs="Arial"/>
                <w:color w:val="000000" w:themeColor="text1"/>
                <w:szCs w:val="24"/>
              </w:rPr>
            </w:pPr>
          </w:p>
          <w:p w14:paraId="7CFB6CD7" w14:textId="77777777" w:rsidR="008F3E82" w:rsidRPr="008F3E82" w:rsidRDefault="008F3E82" w:rsidP="008F3E82">
            <w:pPr>
              <w:jc w:val="center"/>
              <w:rPr>
                <w:rFonts w:cs="Arial"/>
                <w:color w:val="FF0000"/>
                <w:szCs w:val="24"/>
              </w:rPr>
            </w:pPr>
            <w:r w:rsidRPr="008F3E82">
              <w:rPr>
                <w:rFonts w:cs="Arial"/>
                <w:color w:val="000000" w:themeColor="text1"/>
                <w:szCs w:val="24"/>
              </w:rPr>
              <w:t>All responses are checked and validated by a Corporate Complaints officer before sending.</w:t>
            </w:r>
          </w:p>
        </w:tc>
      </w:tr>
    </w:tbl>
    <w:p w14:paraId="0264AA32" w14:textId="77777777" w:rsidR="008F3E82" w:rsidRPr="008F3E82" w:rsidRDefault="008F3E82" w:rsidP="008F3E82">
      <w:pPr>
        <w:spacing w:after="160" w:line="259" w:lineRule="auto"/>
        <w:rPr>
          <w:rFonts w:eastAsiaTheme="minorHAnsi" w:cs="Arial"/>
          <w:kern w:val="2"/>
          <w:szCs w:val="24"/>
          <w14:ligatures w14:val="standardContextual"/>
        </w:rPr>
      </w:pPr>
    </w:p>
    <w:p w14:paraId="6AE1EEEB" w14:textId="77777777" w:rsidR="008F3E82" w:rsidRPr="008F3E82" w:rsidRDefault="008F3E82" w:rsidP="008F3E82">
      <w:pPr>
        <w:spacing w:after="160" w:line="259" w:lineRule="auto"/>
        <w:rPr>
          <w:rFonts w:eastAsiaTheme="minorHAnsi" w:cs="Arial"/>
          <w:kern w:val="2"/>
          <w:szCs w:val="24"/>
          <w:u w:val="single"/>
          <w14:ligatures w14:val="standardContextual"/>
        </w:rPr>
      </w:pPr>
      <w:r w:rsidRPr="008F3E82">
        <w:rPr>
          <w:rFonts w:eastAsiaTheme="minorHAnsi" w:cs="Arial"/>
          <w:kern w:val="2"/>
          <w:szCs w:val="24"/>
          <w:u w:val="single"/>
          <w14:ligatures w14:val="standardContextual"/>
        </w:rPr>
        <w:t>Stage 2</w:t>
      </w:r>
    </w:p>
    <w:tbl>
      <w:tblPr>
        <w:tblStyle w:val="TableGrid"/>
        <w:tblW w:w="0" w:type="auto"/>
        <w:tblLook w:val="04A0" w:firstRow="1" w:lastRow="0" w:firstColumn="1" w:lastColumn="0" w:noHBand="0" w:noVBand="1"/>
      </w:tblPr>
      <w:tblGrid>
        <w:gridCol w:w="1178"/>
        <w:gridCol w:w="3375"/>
        <w:gridCol w:w="1148"/>
        <w:gridCol w:w="1876"/>
        <w:gridCol w:w="2052"/>
      </w:tblGrid>
      <w:tr w:rsidR="008F3E82" w:rsidRPr="008F3E82" w14:paraId="22206004" w14:textId="77777777" w:rsidTr="00E261A7">
        <w:tc>
          <w:tcPr>
            <w:tcW w:w="1177" w:type="dxa"/>
            <w:vAlign w:val="center"/>
          </w:tcPr>
          <w:p w14:paraId="78979466" w14:textId="77777777" w:rsidR="008F3E82" w:rsidRPr="008F3E82" w:rsidRDefault="008F3E82" w:rsidP="008F3E82">
            <w:pPr>
              <w:jc w:val="center"/>
              <w:rPr>
                <w:rFonts w:cs="Arial"/>
                <w:szCs w:val="24"/>
              </w:rPr>
            </w:pPr>
            <w:r w:rsidRPr="008F3E82">
              <w:rPr>
                <w:rFonts w:cs="Arial"/>
                <w:szCs w:val="24"/>
              </w:rPr>
              <w:t>Code provision</w:t>
            </w:r>
          </w:p>
        </w:tc>
        <w:tc>
          <w:tcPr>
            <w:tcW w:w="4461" w:type="dxa"/>
            <w:vAlign w:val="center"/>
          </w:tcPr>
          <w:p w14:paraId="6A24F487" w14:textId="77777777" w:rsidR="008F3E82" w:rsidRPr="008F3E82" w:rsidRDefault="008F3E82" w:rsidP="008F3E82">
            <w:pPr>
              <w:jc w:val="center"/>
              <w:rPr>
                <w:rFonts w:cs="Arial"/>
                <w:szCs w:val="24"/>
              </w:rPr>
            </w:pPr>
            <w:r w:rsidRPr="008F3E82">
              <w:rPr>
                <w:rFonts w:cs="Arial"/>
                <w:szCs w:val="24"/>
              </w:rPr>
              <w:t>Code requirement</w:t>
            </w:r>
          </w:p>
        </w:tc>
        <w:tc>
          <w:tcPr>
            <w:tcW w:w="1332" w:type="dxa"/>
            <w:vAlign w:val="center"/>
          </w:tcPr>
          <w:p w14:paraId="26C5D967" w14:textId="77777777" w:rsidR="008F3E82" w:rsidRPr="008F3E82" w:rsidRDefault="008F3E82" w:rsidP="008F3E82">
            <w:pPr>
              <w:jc w:val="center"/>
              <w:rPr>
                <w:rFonts w:cs="Arial"/>
                <w:szCs w:val="24"/>
              </w:rPr>
            </w:pPr>
            <w:r w:rsidRPr="008F3E82">
              <w:rPr>
                <w:rFonts w:cs="Arial"/>
                <w:szCs w:val="24"/>
              </w:rPr>
              <w:t>Comply: Yes / No</w:t>
            </w:r>
          </w:p>
        </w:tc>
        <w:tc>
          <w:tcPr>
            <w:tcW w:w="3515" w:type="dxa"/>
            <w:vAlign w:val="center"/>
          </w:tcPr>
          <w:p w14:paraId="0F320FA6" w14:textId="77777777" w:rsidR="008F3E82" w:rsidRPr="008F3E82" w:rsidRDefault="008F3E82" w:rsidP="008F3E82">
            <w:pPr>
              <w:jc w:val="center"/>
              <w:rPr>
                <w:rFonts w:cs="Arial"/>
                <w:szCs w:val="24"/>
              </w:rPr>
            </w:pPr>
            <w:r w:rsidRPr="008F3E82">
              <w:rPr>
                <w:rFonts w:cs="Arial"/>
                <w:szCs w:val="24"/>
              </w:rPr>
              <w:t>Evidence</w:t>
            </w:r>
          </w:p>
        </w:tc>
        <w:tc>
          <w:tcPr>
            <w:tcW w:w="3463" w:type="dxa"/>
            <w:vAlign w:val="center"/>
          </w:tcPr>
          <w:p w14:paraId="0E8F14DF"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3A46716E" w14:textId="77777777" w:rsidTr="00E261A7">
        <w:tc>
          <w:tcPr>
            <w:tcW w:w="1177" w:type="dxa"/>
            <w:vAlign w:val="center"/>
          </w:tcPr>
          <w:p w14:paraId="4F104B59" w14:textId="77777777" w:rsidR="008F3E82" w:rsidRPr="008F3E82" w:rsidRDefault="008F3E82" w:rsidP="008F3E82">
            <w:pPr>
              <w:jc w:val="center"/>
              <w:rPr>
                <w:rFonts w:cs="Arial"/>
                <w:szCs w:val="24"/>
              </w:rPr>
            </w:pPr>
            <w:r w:rsidRPr="008F3E82">
              <w:rPr>
                <w:rFonts w:cs="Arial"/>
                <w:szCs w:val="24"/>
              </w:rPr>
              <w:lastRenderedPageBreak/>
              <w:t>6.10</w:t>
            </w:r>
          </w:p>
        </w:tc>
        <w:tc>
          <w:tcPr>
            <w:tcW w:w="4461" w:type="dxa"/>
            <w:vAlign w:val="center"/>
          </w:tcPr>
          <w:p w14:paraId="3F2783A0" w14:textId="77777777" w:rsidR="008F3E82" w:rsidRPr="008F3E82" w:rsidRDefault="008F3E82" w:rsidP="008F3E82">
            <w:pPr>
              <w:rPr>
                <w:rFonts w:cs="Arial"/>
                <w:szCs w:val="24"/>
              </w:rPr>
            </w:pPr>
            <w:r w:rsidRPr="008F3E82">
              <w:rPr>
                <w:rFonts w:cs="Arial"/>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69F17959"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6FC93E92" w14:textId="77777777" w:rsidR="008F3E82" w:rsidRPr="008F3E82" w:rsidRDefault="008F3E82" w:rsidP="008F3E82">
            <w:pPr>
              <w:jc w:val="center"/>
              <w:rPr>
                <w:rFonts w:cs="Arial"/>
                <w:szCs w:val="24"/>
              </w:rPr>
            </w:pPr>
            <w:r w:rsidRPr="008F3E82">
              <w:rPr>
                <w:rFonts w:cs="Arial"/>
                <w:szCs w:val="24"/>
              </w:rPr>
              <w:t>Point 24 of our Complaints policy</w:t>
            </w:r>
          </w:p>
        </w:tc>
        <w:tc>
          <w:tcPr>
            <w:tcW w:w="3463" w:type="dxa"/>
            <w:vAlign w:val="center"/>
          </w:tcPr>
          <w:p w14:paraId="16724ED1" w14:textId="77777777" w:rsidR="008F3E82" w:rsidRPr="008F3E82" w:rsidRDefault="008F3E82" w:rsidP="008F3E82">
            <w:pPr>
              <w:rPr>
                <w:rFonts w:cs="Arial"/>
                <w:szCs w:val="24"/>
              </w:rPr>
            </w:pPr>
          </w:p>
        </w:tc>
      </w:tr>
      <w:tr w:rsidR="008F3E82" w:rsidRPr="008F3E82" w14:paraId="3E6B0D3F" w14:textId="77777777" w:rsidTr="00E261A7">
        <w:tc>
          <w:tcPr>
            <w:tcW w:w="1177" w:type="dxa"/>
            <w:vAlign w:val="center"/>
          </w:tcPr>
          <w:p w14:paraId="3B7A6A12" w14:textId="77777777" w:rsidR="008F3E82" w:rsidRPr="008F3E82" w:rsidRDefault="008F3E82" w:rsidP="008F3E82">
            <w:pPr>
              <w:jc w:val="center"/>
              <w:rPr>
                <w:rFonts w:cs="Arial"/>
                <w:szCs w:val="24"/>
              </w:rPr>
            </w:pPr>
            <w:r w:rsidRPr="008F3E82">
              <w:rPr>
                <w:rFonts w:cs="Arial"/>
                <w:szCs w:val="24"/>
              </w:rPr>
              <w:t>6.11</w:t>
            </w:r>
          </w:p>
        </w:tc>
        <w:tc>
          <w:tcPr>
            <w:tcW w:w="4461" w:type="dxa"/>
            <w:vAlign w:val="center"/>
          </w:tcPr>
          <w:p w14:paraId="6243F799" w14:textId="77777777" w:rsidR="008F3E82" w:rsidRPr="008F3E82" w:rsidRDefault="008F3E82" w:rsidP="008F3E82">
            <w:pPr>
              <w:rPr>
                <w:rFonts w:cs="Arial"/>
                <w:szCs w:val="24"/>
              </w:rPr>
            </w:pPr>
            <w:r w:rsidRPr="008F3E82">
              <w:rPr>
                <w:rFonts w:cs="Arial"/>
                <w:szCs w:val="24"/>
              </w:rPr>
              <w:t xml:space="preserve">Requests for stage 2 must be acknowledged, defined and logged at stage 2 of the complaints’ procedure within five working days of the escalation request being received.  </w:t>
            </w:r>
          </w:p>
        </w:tc>
        <w:tc>
          <w:tcPr>
            <w:tcW w:w="1332" w:type="dxa"/>
            <w:vAlign w:val="center"/>
          </w:tcPr>
          <w:p w14:paraId="647E9839"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67A2B545" w14:textId="77777777" w:rsidR="008F3E82" w:rsidRPr="008F3E82" w:rsidRDefault="008F3E82" w:rsidP="008F3E82">
            <w:pPr>
              <w:jc w:val="center"/>
              <w:rPr>
                <w:rFonts w:cs="Arial"/>
                <w:i/>
                <w:szCs w:val="24"/>
              </w:rPr>
            </w:pPr>
            <w:r w:rsidRPr="008F3E82">
              <w:rPr>
                <w:rFonts w:cs="Arial"/>
                <w:szCs w:val="24"/>
              </w:rPr>
              <w:t>Point 27 of our Complaints policy</w:t>
            </w:r>
          </w:p>
          <w:p w14:paraId="68110DDA" w14:textId="77777777" w:rsidR="008F3E82" w:rsidRPr="008F3E82" w:rsidRDefault="008F3E82" w:rsidP="008F3E82">
            <w:pPr>
              <w:jc w:val="center"/>
              <w:rPr>
                <w:rFonts w:cs="Arial"/>
                <w:i/>
                <w:szCs w:val="24"/>
              </w:rPr>
            </w:pPr>
          </w:p>
        </w:tc>
        <w:tc>
          <w:tcPr>
            <w:tcW w:w="3463" w:type="dxa"/>
            <w:vAlign w:val="center"/>
          </w:tcPr>
          <w:p w14:paraId="714D52B6" w14:textId="77777777" w:rsidR="008F3E82" w:rsidRPr="008F3E82" w:rsidRDefault="008F3E82" w:rsidP="008F3E82">
            <w:pPr>
              <w:jc w:val="center"/>
              <w:rPr>
                <w:rFonts w:cs="Arial"/>
                <w:color w:val="FF0000"/>
                <w:szCs w:val="24"/>
              </w:rPr>
            </w:pPr>
          </w:p>
        </w:tc>
      </w:tr>
      <w:tr w:rsidR="008F3E82" w:rsidRPr="008F3E82" w14:paraId="7055CBF2" w14:textId="77777777" w:rsidTr="00E261A7">
        <w:tc>
          <w:tcPr>
            <w:tcW w:w="1177" w:type="dxa"/>
            <w:vAlign w:val="center"/>
          </w:tcPr>
          <w:p w14:paraId="2BE810EA" w14:textId="77777777" w:rsidR="008F3E82" w:rsidRPr="008F3E82" w:rsidRDefault="008F3E82" w:rsidP="008F3E82">
            <w:pPr>
              <w:jc w:val="center"/>
              <w:rPr>
                <w:rFonts w:cs="Arial"/>
                <w:szCs w:val="24"/>
              </w:rPr>
            </w:pPr>
            <w:r w:rsidRPr="008F3E82">
              <w:rPr>
                <w:rFonts w:cs="Arial"/>
                <w:szCs w:val="24"/>
              </w:rPr>
              <w:t>6.12</w:t>
            </w:r>
          </w:p>
        </w:tc>
        <w:tc>
          <w:tcPr>
            <w:tcW w:w="4461" w:type="dxa"/>
            <w:vAlign w:val="center"/>
          </w:tcPr>
          <w:p w14:paraId="00DDB17C" w14:textId="77777777" w:rsidR="008F3E82" w:rsidRPr="008F3E82" w:rsidRDefault="008F3E82" w:rsidP="008F3E82">
            <w:pPr>
              <w:rPr>
                <w:rFonts w:cs="Arial"/>
                <w:szCs w:val="24"/>
              </w:rPr>
            </w:pPr>
            <w:r w:rsidRPr="008F3E82">
              <w:rPr>
                <w:rFonts w:cs="Arial"/>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53EE98AB"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0363C1ED" w14:textId="77777777" w:rsidR="008F3E82" w:rsidRPr="008F3E82" w:rsidRDefault="008F3E82" w:rsidP="008F3E82">
            <w:pPr>
              <w:jc w:val="center"/>
              <w:rPr>
                <w:rFonts w:cs="Arial"/>
                <w:szCs w:val="24"/>
              </w:rPr>
            </w:pPr>
            <w:r w:rsidRPr="008F3E82">
              <w:rPr>
                <w:rFonts w:cs="Arial"/>
                <w:szCs w:val="24"/>
              </w:rPr>
              <w:t>Point 24 of our Complaints policy</w:t>
            </w:r>
          </w:p>
        </w:tc>
        <w:tc>
          <w:tcPr>
            <w:tcW w:w="3463" w:type="dxa"/>
            <w:vAlign w:val="center"/>
          </w:tcPr>
          <w:p w14:paraId="25134BF5" w14:textId="77777777" w:rsidR="008F3E82" w:rsidRPr="008F3E82" w:rsidRDefault="008F3E82" w:rsidP="008F3E82">
            <w:pPr>
              <w:rPr>
                <w:rFonts w:cs="Arial"/>
                <w:color w:val="FF0000"/>
                <w:szCs w:val="24"/>
              </w:rPr>
            </w:pPr>
          </w:p>
        </w:tc>
      </w:tr>
      <w:tr w:rsidR="008F3E82" w:rsidRPr="008F3E82" w14:paraId="61BB47EF" w14:textId="77777777" w:rsidTr="00E261A7">
        <w:tc>
          <w:tcPr>
            <w:tcW w:w="1177" w:type="dxa"/>
            <w:vAlign w:val="center"/>
          </w:tcPr>
          <w:p w14:paraId="267DE9DE" w14:textId="77777777" w:rsidR="008F3E82" w:rsidRPr="008F3E82" w:rsidRDefault="008F3E82" w:rsidP="008F3E82">
            <w:pPr>
              <w:jc w:val="center"/>
              <w:rPr>
                <w:rFonts w:cs="Arial"/>
                <w:szCs w:val="24"/>
              </w:rPr>
            </w:pPr>
            <w:r w:rsidRPr="008F3E82">
              <w:rPr>
                <w:rFonts w:cs="Arial"/>
                <w:szCs w:val="24"/>
              </w:rPr>
              <w:t>6.13</w:t>
            </w:r>
          </w:p>
        </w:tc>
        <w:tc>
          <w:tcPr>
            <w:tcW w:w="4461" w:type="dxa"/>
            <w:vAlign w:val="center"/>
          </w:tcPr>
          <w:p w14:paraId="4781B34E" w14:textId="77777777" w:rsidR="008F3E82" w:rsidRPr="008F3E82" w:rsidRDefault="008F3E82" w:rsidP="008F3E82">
            <w:pPr>
              <w:rPr>
                <w:rFonts w:cs="Arial"/>
                <w:szCs w:val="24"/>
              </w:rPr>
            </w:pPr>
            <w:r w:rsidRPr="008F3E82">
              <w:rPr>
                <w:rFonts w:cs="Arial"/>
                <w:color w:val="000000"/>
                <w:szCs w:val="24"/>
                <w:shd w:val="clear" w:color="auto" w:fill="FFFFFF"/>
              </w:rPr>
              <w:t>The person considering the complaint at stage 2 must not be the same person that considered the complaint at stage 1. </w:t>
            </w:r>
          </w:p>
        </w:tc>
        <w:tc>
          <w:tcPr>
            <w:tcW w:w="1332" w:type="dxa"/>
            <w:vAlign w:val="center"/>
          </w:tcPr>
          <w:p w14:paraId="55C88004"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07E3FAA4" w14:textId="77777777" w:rsidR="008F3E82" w:rsidRPr="008F3E82" w:rsidRDefault="008F3E82" w:rsidP="008F3E82">
            <w:pPr>
              <w:jc w:val="center"/>
              <w:rPr>
                <w:rFonts w:cs="Arial"/>
                <w:szCs w:val="24"/>
              </w:rPr>
            </w:pPr>
            <w:r w:rsidRPr="008F3E82">
              <w:rPr>
                <w:rFonts w:cs="Arial"/>
                <w:szCs w:val="24"/>
              </w:rPr>
              <w:t>In our Complaints policy</w:t>
            </w:r>
          </w:p>
        </w:tc>
        <w:tc>
          <w:tcPr>
            <w:tcW w:w="3463" w:type="dxa"/>
            <w:vAlign w:val="center"/>
          </w:tcPr>
          <w:p w14:paraId="5013093E" w14:textId="77777777" w:rsidR="008F3E82" w:rsidRPr="008F3E82" w:rsidRDefault="008F3E82" w:rsidP="008F3E82">
            <w:pPr>
              <w:jc w:val="center"/>
              <w:rPr>
                <w:rFonts w:cs="Arial"/>
                <w:szCs w:val="24"/>
              </w:rPr>
            </w:pPr>
            <w:r w:rsidRPr="008F3E82">
              <w:rPr>
                <w:rFonts w:cs="Arial"/>
                <w:szCs w:val="24"/>
              </w:rPr>
              <w:t>Stage One – Service Manager</w:t>
            </w:r>
          </w:p>
          <w:p w14:paraId="05567B0D" w14:textId="77777777" w:rsidR="008F3E82" w:rsidRPr="008F3E82" w:rsidRDefault="008F3E82" w:rsidP="008F3E82">
            <w:pPr>
              <w:jc w:val="center"/>
              <w:rPr>
                <w:rFonts w:cs="Arial"/>
                <w:szCs w:val="24"/>
              </w:rPr>
            </w:pPr>
            <w:r w:rsidRPr="008F3E82">
              <w:rPr>
                <w:rFonts w:cs="Arial"/>
                <w:szCs w:val="24"/>
              </w:rPr>
              <w:t>Stage Two – Head of Service</w:t>
            </w:r>
          </w:p>
        </w:tc>
      </w:tr>
      <w:tr w:rsidR="008F3E82" w:rsidRPr="008F3E82" w14:paraId="3A83AEA1" w14:textId="77777777" w:rsidTr="00E261A7">
        <w:tc>
          <w:tcPr>
            <w:tcW w:w="1177" w:type="dxa"/>
            <w:vAlign w:val="center"/>
          </w:tcPr>
          <w:p w14:paraId="68C38E16" w14:textId="77777777" w:rsidR="008F3E82" w:rsidRPr="008F3E82" w:rsidRDefault="008F3E82" w:rsidP="008F3E82">
            <w:pPr>
              <w:jc w:val="center"/>
              <w:rPr>
                <w:rFonts w:cs="Arial"/>
                <w:szCs w:val="24"/>
              </w:rPr>
            </w:pPr>
            <w:r w:rsidRPr="008F3E82">
              <w:rPr>
                <w:rFonts w:cs="Arial"/>
                <w:szCs w:val="24"/>
              </w:rPr>
              <w:t>6.14</w:t>
            </w:r>
          </w:p>
        </w:tc>
        <w:tc>
          <w:tcPr>
            <w:tcW w:w="4461" w:type="dxa"/>
            <w:vAlign w:val="center"/>
          </w:tcPr>
          <w:p w14:paraId="312EE245" w14:textId="77777777" w:rsidR="008F3E82" w:rsidRPr="008F3E82" w:rsidRDefault="008F3E82" w:rsidP="008F3E82">
            <w:pPr>
              <w:rPr>
                <w:rFonts w:cs="Arial"/>
                <w:szCs w:val="24"/>
              </w:rPr>
            </w:pPr>
            <w:r w:rsidRPr="008F3E82">
              <w:rPr>
                <w:rFonts w:cs="Arial"/>
                <w:color w:val="000000"/>
                <w:szCs w:val="24"/>
                <w:shd w:val="clear" w:color="auto" w:fill="FFFFFF"/>
              </w:rPr>
              <w:t xml:space="preserve">Landlords must issue a final response to the stage 2 </w:t>
            </w:r>
            <w:r w:rsidRPr="008F3E82">
              <w:rPr>
                <w:rFonts w:cs="Arial"/>
                <w:bCs/>
                <w:color w:val="000000"/>
                <w:szCs w:val="24"/>
                <w:u w:val="single"/>
                <w:shd w:val="clear" w:color="auto" w:fill="FFFFFF"/>
              </w:rPr>
              <w:t>within 20 working days</w:t>
            </w:r>
            <w:r w:rsidRPr="008F3E82">
              <w:rPr>
                <w:rFonts w:cs="Arial"/>
                <w:color w:val="000000"/>
                <w:szCs w:val="24"/>
                <w:shd w:val="clear" w:color="auto" w:fill="FFFFFF"/>
              </w:rPr>
              <w:t xml:space="preserve"> of the complaint being acknowledged.  </w:t>
            </w:r>
          </w:p>
        </w:tc>
        <w:tc>
          <w:tcPr>
            <w:tcW w:w="1332" w:type="dxa"/>
            <w:vAlign w:val="center"/>
          </w:tcPr>
          <w:p w14:paraId="6EAB49B4"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3C377A06" w14:textId="77777777" w:rsidR="008F3E82" w:rsidRPr="008F3E82" w:rsidRDefault="008F3E82" w:rsidP="008F3E82">
            <w:pPr>
              <w:jc w:val="center"/>
              <w:rPr>
                <w:rFonts w:cs="Arial"/>
                <w:szCs w:val="24"/>
              </w:rPr>
            </w:pPr>
            <w:r w:rsidRPr="008F3E82">
              <w:rPr>
                <w:rFonts w:cs="Arial"/>
                <w:szCs w:val="24"/>
              </w:rPr>
              <w:t>Point 27 of our Complaints policy</w:t>
            </w:r>
          </w:p>
        </w:tc>
        <w:tc>
          <w:tcPr>
            <w:tcW w:w="3463" w:type="dxa"/>
            <w:vAlign w:val="center"/>
          </w:tcPr>
          <w:p w14:paraId="375106EE" w14:textId="77777777" w:rsidR="008F3E82" w:rsidRPr="008F3E82" w:rsidRDefault="008F3E82" w:rsidP="008F3E82">
            <w:pPr>
              <w:rPr>
                <w:rFonts w:cs="Arial"/>
                <w:color w:val="FF0000"/>
                <w:szCs w:val="24"/>
              </w:rPr>
            </w:pPr>
          </w:p>
        </w:tc>
      </w:tr>
      <w:tr w:rsidR="008F3E82" w:rsidRPr="008F3E82" w14:paraId="40DCA416" w14:textId="77777777" w:rsidTr="00E261A7">
        <w:tc>
          <w:tcPr>
            <w:tcW w:w="1177" w:type="dxa"/>
            <w:vAlign w:val="center"/>
          </w:tcPr>
          <w:p w14:paraId="68CF2BFB" w14:textId="77777777" w:rsidR="008F3E82" w:rsidRPr="008F3E82" w:rsidRDefault="008F3E82" w:rsidP="008F3E82">
            <w:pPr>
              <w:jc w:val="center"/>
              <w:rPr>
                <w:rFonts w:cs="Arial"/>
                <w:szCs w:val="24"/>
              </w:rPr>
            </w:pPr>
            <w:r w:rsidRPr="008F3E82">
              <w:rPr>
                <w:rFonts w:cs="Arial"/>
                <w:szCs w:val="24"/>
              </w:rPr>
              <w:t>6.15</w:t>
            </w:r>
          </w:p>
        </w:tc>
        <w:tc>
          <w:tcPr>
            <w:tcW w:w="4461" w:type="dxa"/>
            <w:vAlign w:val="center"/>
          </w:tcPr>
          <w:p w14:paraId="6ED71FB0" w14:textId="77777777" w:rsidR="008F3E82" w:rsidRPr="008F3E82" w:rsidRDefault="008F3E82" w:rsidP="008F3E82">
            <w:pPr>
              <w:rPr>
                <w:rFonts w:cs="Arial"/>
                <w:szCs w:val="24"/>
              </w:rPr>
            </w:pPr>
            <w:r w:rsidRPr="008F3E82">
              <w:rPr>
                <w:rFonts w:cs="Arial"/>
                <w:color w:val="000000"/>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p>
        </w:tc>
        <w:tc>
          <w:tcPr>
            <w:tcW w:w="1332" w:type="dxa"/>
            <w:vAlign w:val="center"/>
          </w:tcPr>
          <w:p w14:paraId="4DE7852B"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45ECA18E" w14:textId="77777777" w:rsidR="008F3E82" w:rsidRPr="008F3E82" w:rsidRDefault="008F3E82" w:rsidP="008F3E82">
            <w:pPr>
              <w:rPr>
                <w:rFonts w:cs="Arial"/>
                <w:szCs w:val="24"/>
              </w:rPr>
            </w:pPr>
          </w:p>
        </w:tc>
        <w:tc>
          <w:tcPr>
            <w:tcW w:w="3463" w:type="dxa"/>
            <w:vAlign w:val="center"/>
          </w:tcPr>
          <w:p w14:paraId="21FEA3BF" w14:textId="77777777" w:rsidR="008F3E82" w:rsidRPr="008F3E82" w:rsidRDefault="008F3E82" w:rsidP="008F3E82">
            <w:pPr>
              <w:jc w:val="center"/>
              <w:rPr>
                <w:rFonts w:cs="Arial"/>
                <w:szCs w:val="24"/>
              </w:rPr>
            </w:pPr>
            <w:r w:rsidRPr="008F3E82">
              <w:rPr>
                <w:rFonts w:cs="Arial"/>
                <w:szCs w:val="24"/>
              </w:rPr>
              <w:t>Managed by the Corporate complaints team who will write to the complainant before the deadline to inform of a revised date – any extension will be limited to 10 working days after the original due date. This will be managed through workflow on our complaints CRM module</w:t>
            </w:r>
          </w:p>
        </w:tc>
      </w:tr>
      <w:tr w:rsidR="008F3E82" w:rsidRPr="008F3E82" w14:paraId="36DC1517" w14:textId="77777777" w:rsidTr="00E261A7">
        <w:tc>
          <w:tcPr>
            <w:tcW w:w="1177" w:type="dxa"/>
            <w:vAlign w:val="center"/>
          </w:tcPr>
          <w:p w14:paraId="6B8FC7B1" w14:textId="77777777" w:rsidR="008F3E82" w:rsidRPr="008F3E82" w:rsidRDefault="008F3E82" w:rsidP="008F3E82">
            <w:pPr>
              <w:jc w:val="center"/>
              <w:rPr>
                <w:rFonts w:cs="Arial"/>
                <w:szCs w:val="24"/>
              </w:rPr>
            </w:pPr>
            <w:r w:rsidRPr="008F3E82">
              <w:rPr>
                <w:rFonts w:cs="Arial"/>
                <w:szCs w:val="24"/>
              </w:rPr>
              <w:lastRenderedPageBreak/>
              <w:t>6.16</w:t>
            </w:r>
          </w:p>
        </w:tc>
        <w:tc>
          <w:tcPr>
            <w:tcW w:w="4461" w:type="dxa"/>
            <w:vAlign w:val="center"/>
          </w:tcPr>
          <w:p w14:paraId="05ECBA21" w14:textId="77777777" w:rsidR="008F3E82" w:rsidRPr="008F3E82" w:rsidRDefault="008F3E82" w:rsidP="008F3E82">
            <w:pPr>
              <w:rPr>
                <w:rFonts w:cs="Arial"/>
                <w:szCs w:val="24"/>
              </w:rPr>
            </w:pPr>
            <w:r w:rsidRPr="008F3E82">
              <w:rPr>
                <w:rFonts w:cs="Arial"/>
                <w:color w:val="000000"/>
                <w:szCs w:val="24"/>
                <w:shd w:val="clear" w:color="auto" w:fill="FFFFFF"/>
              </w:rPr>
              <w:t>When an organisation informs a resident about an extension to these timescales, they must be provided with the contact details of the Ombudsman. </w:t>
            </w:r>
          </w:p>
        </w:tc>
        <w:tc>
          <w:tcPr>
            <w:tcW w:w="1332" w:type="dxa"/>
            <w:vAlign w:val="center"/>
          </w:tcPr>
          <w:p w14:paraId="65AD3BF5" w14:textId="77777777" w:rsidR="008F3E82" w:rsidRPr="008F3E82" w:rsidRDefault="008F3E82" w:rsidP="008F3E82">
            <w:pPr>
              <w:jc w:val="center"/>
              <w:rPr>
                <w:rFonts w:cs="Arial"/>
                <w:szCs w:val="24"/>
                <w:highlight w:val="yellow"/>
              </w:rPr>
            </w:pPr>
            <w:r w:rsidRPr="008F3E82">
              <w:rPr>
                <w:rFonts w:cs="Arial"/>
                <w:szCs w:val="24"/>
              </w:rPr>
              <w:t>Yes</w:t>
            </w:r>
          </w:p>
        </w:tc>
        <w:tc>
          <w:tcPr>
            <w:tcW w:w="3515" w:type="dxa"/>
            <w:vAlign w:val="center"/>
          </w:tcPr>
          <w:p w14:paraId="41E21A25" w14:textId="77777777" w:rsidR="008F3E82" w:rsidRPr="008F3E82" w:rsidRDefault="008F3E82" w:rsidP="008F3E82">
            <w:pPr>
              <w:jc w:val="center"/>
              <w:rPr>
                <w:rFonts w:cs="Arial"/>
                <w:szCs w:val="24"/>
                <w:highlight w:val="yellow"/>
              </w:rPr>
            </w:pPr>
          </w:p>
        </w:tc>
        <w:tc>
          <w:tcPr>
            <w:tcW w:w="3463" w:type="dxa"/>
            <w:vAlign w:val="center"/>
          </w:tcPr>
          <w:p w14:paraId="1A11C5C0" w14:textId="77777777" w:rsidR="008F3E82" w:rsidRPr="008F3E82" w:rsidRDefault="008F3E82" w:rsidP="008F3E82">
            <w:pPr>
              <w:jc w:val="center"/>
              <w:rPr>
                <w:rFonts w:cs="Arial"/>
                <w:color w:val="FF0000"/>
                <w:szCs w:val="24"/>
              </w:rPr>
            </w:pPr>
            <w:r w:rsidRPr="008F3E82">
              <w:rPr>
                <w:rFonts w:cs="Arial"/>
                <w:color w:val="000000" w:themeColor="text1"/>
                <w:szCs w:val="24"/>
              </w:rPr>
              <w:t>This is included as part of our standard template wording that officers must use when responding to Stage One complaints.</w:t>
            </w:r>
          </w:p>
        </w:tc>
      </w:tr>
      <w:tr w:rsidR="008F3E82" w:rsidRPr="008F3E82" w14:paraId="0E81FE4F" w14:textId="77777777" w:rsidTr="00E261A7">
        <w:tc>
          <w:tcPr>
            <w:tcW w:w="1177" w:type="dxa"/>
            <w:vAlign w:val="center"/>
          </w:tcPr>
          <w:p w14:paraId="3421F1FE" w14:textId="77777777" w:rsidR="008F3E82" w:rsidRPr="008F3E82" w:rsidRDefault="008F3E82" w:rsidP="008F3E82">
            <w:pPr>
              <w:jc w:val="center"/>
              <w:rPr>
                <w:rFonts w:cs="Arial"/>
                <w:szCs w:val="24"/>
              </w:rPr>
            </w:pPr>
            <w:r w:rsidRPr="008F3E82">
              <w:rPr>
                <w:rFonts w:cs="Arial"/>
                <w:szCs w:val="24"/>
              </w:rPr>
              <w:t>6.17</w:t>
            </w:r>
          </w:p>
        </w:tc>
        <w:tc>
          <w:tcPr>
            <w:tcW w:w="4461" w:type="dxa"/>
            <w:vAlign w:val="center"/>
          </w:tcPr>
          <w:p w14:paraId="154D6090" w14:textId="77777777" w:rsidR="008F3E82" w:rsidRPr="008F3E82" w:rsidRDefault="008F3E82" w:rsidP="008F3E82">
            <w:pPr>
              <w:rPr>
                <w:rFonts w:cs="Arial"/>
                <w:szCs w:val="24"/>
              </w:rPr>
            </w:pPr>
            <w:r w:rsidRPr="008F3E82">
              <w:rPr>
                <w:rFonts w:cs="Arial"/>
                <w:color w:val="000000"/>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tc>
        <w:tc>
          <w:tcPr>
            <w:tcW w:w="1332" w:type="dxa"/>
            <w:vAlign w:val="center"/>
          </w:tcPr>
          <w:p w14:paraId="547E2C22"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076FFA8F" w14:textId="77777777" w:rsidR="008F3E82" w:rsidRPr="008F3E82" w:rsidRDefault="008F3E82" w:rsidP="008F3E82">
            <w:pPr>
              <w:jc w:val="center"/>
              <w:rPr>
                <w:rFonts w:cs="Arial"/>
                <w:color w:val="7030A0"/>
                <w:szCs w:val="24"/>
              </w:rPr>
            </w:pPr>
          </w:p>
        </w:tc>
        <w:tc>
          <w:tcPr>
            <w:tcW w:w="3463" w:type="dxa"/>
            <w:vAlign w:val="center"/>
          </w:tcPr>
          <w:p w14:paraId="6DEBEA22" w14:textId="77777777" w:rsidR="008F3E82" w:rsidRPr="008F3E82" w:rsidRDefault="008F3E82" w:rsidP="008F3E82">
            <w:pPr>
              <w:jc w:val="center"/>
              <w:rPr>
                <w:rFonts w:cs="Arial"/>
                <w:szCs w:val="24"/>
              </w:rPr>
            </w:pPr>
            <w:r w:rsidRPr="008F3E82">
              <w:rPr>
                <w:rFonts w:cs="Arial"/>
                <w:color w:val="000000" w:themeColor="text1"/>
                <w:szCs w:val="24"/>
              </w:rPr>
              <w:t>This is included as part of our standard template wording. Actions required will be recorded on our dedicated complaints database and processes will be in place to ensure these actions are completed and a corporate record is kept.</w:t>
            </w:r>
          </w:p>
        </w:tc>
      </w:tr>
      <w:tr w:rsidR="008F3E82" w:rsidRPr="008F3E82" w14:paraId="7D64F595" w14:textId="77777777" w:rsidTr="00E261A7">
        <w:tc>
          <w:tcPr>
            <w:tcW w:w="1177" w:type="dxa"/>
            <w:vAlign w:val="center"/>
          </w:tcPr>
          <w:p w14:paraId="2C05DC2A" w14:textId="77777777" w:rsidR="008F3E82" w:rsidRPr="008F3E82" w:rsidRDefault="008F3E82" w:rsidP="008F3E82">
            <w:pPr>
              <w:jc w:val="center"/>
              <w:rPr>
                <w:rFonts w:cs="Arial"/>
                <w:szCs w:val="24"/>
              </w:rPr>
            </w:pPr>
            <w:r w:rsidRPr="008F3E82">
              <w:rPr>
                <w:rFonts w:cs="Arial"/>
                <w:szCs w:val="24"/>
              </w:rPr>
              <w:t>6.18</w:t>
            </w:r>
          </w:p>
        </w:tc>
        <w:tc>
          <w:tcPr>
            <w:tcW w:w="4461" w:type="dxa"/>
            <w:vAlign w:val="center"/>
          </w:tcPr>
          <w:p w14:paraId="77DC0B53" w14:textId="77777777" w:rsidR="008F3E82" w:rsidRPr="008F3E82" w:rsidRDefault="008F3E82" w:rsidP="008F3E82">
            <w:pPr>
              <w:rPr>
                <w:rFonts w:cs="Arial"/>
                <w:szCs w:val="24"/>
              </w:rPr>
            </w:pPr>
            <w:r w:rsidRPr="008F3E82">
              <w:rPr>
                <w:rFonts w:cs="Arial"/>
                <w:color w:val="000000"/>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4FAB67B6" w14:textId="77777777" w:rsidR="008F3E82" w:rsidRPr="008F3E82" w:rsidRDefault="008F3E82" w:rsidP="008F3E82">
            <w:pPr>
              <w:jc w:val="center"/>
              <w:rPr>
                <w:rFonts w:cs="Arial"/>
                <w:szCs w:val="24"/>
              </w:rPr>
            </w:pPr>
            <w:r w:rsidRPr="008F3E82">
              <w:rPr>
                <w:rFonts w:cs="Arial"/>
                <w:szCs w:val="24"/>
              </w:rPr>
              <w:t>Yes</w:t>
            </w:r>
          </w:p>
        </w:tc>
        <w:tc>
          <w:tcPr>
            <w:tcW w:w="3515" w:type="dxa"/>
            <w:vAlign w:val="center"/>
          </w:tcPr>
          <w:p w14:paraId="7DB694FE" w14:textId="77777777" w:rsidR="008F3E82" w:rsidRPr="008F3E82" w:rsidRDefault="008F3E82" w:rsidP="008F3E82">
            <w:pPr>
              <w:jc w:val="center"/>
              <w:rPr>
                <w:rFonts w:cs="Arial"/>
                <w:color w:val="7030A0"/>
                <w:szCs w:val="24"/>
              </w:rPr>
            </w:pPr>
          </w:p>
        </w:tc>
        <w:tc>
          <w:tcPr>
            <w:tcW w:w="3463" w:type="dxa"/>
            <w:vAlign w:val="center"/>
          </w:tcPr>
          <w:p w14:paraId="607ED958"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This is included as part of our standard template wording that officers must use when responding to Stage Two complaints.</w:t>
            </w:r>
          </w:p>
        </w:tc>
      </w:tr>
      <w:tr w:rsidR="008F3E82" w:rsidRPr="008F3E82" w14:paraId="00140DBC" w14:textId="77777777" w:rsidTr="00E261A7">
        <w:tc>
          <w:tcPr>
            <w:tcW w:w="1177" w:type="dxa"/>
            <w:vAlign w:val="center"/>
          </w:tcPr>
          <w:p w14:paraId="252E558F" w14:textId="77777777" w:rsidR="008F3E82" w:rsidRPr="008F3E82" w:rsidRDefault="008F3E82" w:rsidP="008F3E82">
            <w:pPr>
              <w:jc w:val="center"/>
              <w:rPr>
                <w:rFonts w:cs="Arial"/>
                <w:szCs w:val="24"/>
              </w:rPr>
            </w:pPr>
            <w:r w:rsidRPr="008F3E82">
              <w:rPr>
                <w:rFonts w:cs="Arial"/>
                <w:szCs w:val="24"/>
              </w:rPr>
              <w:t>6.19</w:t>
            </w:r>
          </w:p>
        </w:tc>
        <w:tc>
          <w:tcPr>
            <w:tcW w:w="4461" w:type="dxa"/>
            <w:vAlign w:val="center"/>
          </w:tcPr>
          <w:p w14:paraId="7D950F4F" w14:textId="77777777" w:rsidR="008F3E82" w:rsidRPr="008F3E82" w:rsidRDefault="008F3E82" w:rsidP="008F3E82">
            <w:pPr>
              <w:textAlignment w:val="baseline"/>
              <w:rPr>
                <w:rFonts w:cs="Arial"/>
                <w:szCs w:val="24"/>
                <w:lang w:eastAsia="en-GB"/>
              </w:rPr>
            </w:pPr>
            <w:r w:rsidRPr="008F3E82">
              <w:rPr>
                <w:rFonts w:cs="Arial"/>
                <w:szCs w:val="24"/>
                <w:lang w:eastAsia="en-GB"/>
              </w:rPr>
              <w:t>Landlords must confirm the following in writing to the resident at the completion of stage 2 in clear, plain language:  </w:t>
            </w:r>
          </w:p>
          <w:p w14:paraId="5A794B06" w14:textId="77777777" w:rsidR="008F3E82" w:rsidRPr="008F3E82" w:rsidRDefault="008F3E82" w:rsidP="008F3E82">
            <w:pPr>
              <w:numPr>
                <w:ilvl w:val="0"/>
                <w:numId w:val="33"/>
              </w:numPr>
              <w:ind w:left="0" w:firstLine="0"/>
              <w:textAlignment w:val="baseline"/>
              <w:rPr>
                <w:rFonts w:cs="Arial"/>
                <w:szCs w:val="24"/>
                <w:lang w:eastAsia="en-GB"/>
              </w:rPr>
            </w:pPr>
            <w:r w:rsidRPr="008F3E82">
              <w:rPr>
                <w:rFonts w:cs="Arial"/>
                <w:szCs w:val="24"/>
                <w:lang w:eastAsia="en-GB"/>
              </w:rPr>
              <w:t xml:space="preserve">the complaint </w:t>
            </w:r>
            <w:proofErr w:type="gramStart"/>
            <w:r w:rsidRPr="008F3E82">
              <w:rPr>
                <w:rFonts w:cs="Arial"/>
                <w:szCs w:val="24"/>
                <w:lang w:eastAsia="en-GB"/>
              </w:rPr>
              <w:t>stage;</w:t>
            </w:r>
            <w:proofErr w:type="gramEnd"/>
            <w:r w:rsidRPr="008F3E82">
              <w:rPr>
                <w:rFonts w:cs="Arial"/>
                <w:szCs w:val="24"/>
                <w:lang w:eastAsia="en-GB"/>
              </w:rPr>
              <w:t>  </w:t>
            </w:r>
          </w:p>
          <w:p w14:paraId="7A4012CC" w14:textId="77777777" w:rsidR="008F3E82" w:rsidRPr="008F3E82" w:rsidRDefault="008F3E82" w:rsidP="008F3E82">
            <w:pPr>
              <w:numPr>
                <w:ilvl w:val="0"/>
                <w:numId w:val="34"/>
              </w:numPr>
              <w:textAlignment w:val="baseline"/>
              <w:rPr>
                <w:rFonts w:cs="Arial"/>
                <w:szCs w:val="24"/>
                <w:lang w:eastAsia="en-GB"/>
              </w:rPr>
            </w:pPr>
            <w:r w:rsidRPr="008F3E82">
              <w:rPr>
                <w:rFonts w:cs="Arial"/>
                <w:szCs w:val="24"/>
                <w:lang w:eastAsia="en-GB"/>
              </w:rPr>
              <w:t xml:space="preserve">the complaint </w:t>
            </w:r>
            <w:proofErr w:type="gramStart"/>
            <w:r w:rsidRPr="008F3E82">
              <w:rPr>
                <w:rFonts w:cs="Arial"/>
                <w:szCs w:val="24"/>
                <w:lang w:eastAsia="en-GB"/>
              </w:rPr>
              <w:t>definition;</w:t>
            </w:r>
            <w:proofErr w:type="gramEnd"/>
            <w:r w:rsidRPr="008F3E82">
              <w:rPr>
                <w:rFonts w:cs="Arial"/>
                <w:szCs w:val="24"/>
                <w:lang w:eastAsia="en-GB"/>
              </w:rPr>
              <w:t> </w:t>
            </w:r>
          </w:p>
          <w:p w14:paraId="071E125A" w14:textId="77777777" w:rsidR="008F3E82" w:rsidRPr="008F3E82" w:rsidRDefault="008F3E82" w:rsidP="008F3E82">
            <w:pPr>
              <w:numPr>
                <w:ilvl w:val="0"/>
                <w:numId w:val="35"/>
              </w:numPr>
              <w:textAlignment w:val="baseline"/>
              <w:rPr>
                <w:rFonts w:cs="Arial"/>
                <w:szCs w:val="24"/>
                <w:lang w:eastAsia="en-GB"/>
              </w:rPr>
            </w:pPr>
            <w:r w:rsidRPr="008F3E82">
              <w:rPr>
                <w:rFonts w:cs="Arial"/>
                <w:szCs w:val="24"/>
                <w:lang w:eastAsia="en-GB"/>
              </w:rPr>
              <w:t xml:space="preserve">the decision on the </w:t>
            </w:r>
            <w:proofErr w:type="gramStart"/>
            <w:r w:rsidRPr="008F3E82">
              <w:rPr>
                <w:rFonts w:cs="Arial"/>
                <w:szCs w:val="24"/>
                <w:lang w:eastAsia="en-GB"/>
              </w:rPr>
              <w:t>complaint;</w:t>
            </w:r>
            <w:proofErr w:type="gramEnd"/>
            <w:r w:rsidRPr="008F3E82">
              <w:rPr>
                <w:rFonts w:cs="Arial"/>
                <w:szCs w:val="24"/>
                <w:lang w:eastAsia="en-GB"/>
              </w:rPr>
              <w:t> </w:t>
            </w:r>
          </w:p>
          <w:p w14:paraId="27B2AC16" w14:textId="77777777" w:rsidR="008F3E82" w:rsidRPr="008F3E82" w:rsidRDefault="008F3E82" w:rsidP="008F3E82">
            <w:pPr>
              <w:numPr>
                <w:ilvl w:val="0"/>
                <w:numId w:val="36"/>
              </w:numPr>
              <w:textAlignment w:val="baseline"/>
              <w:rPr>
                <w:rFonts w:cs="Arial"/>
                <w:szCs w:val="24"/>
                <w:lang w:eastAsia="en-GB"/>
              </w:rPr>
            </w:pPr>
            <w:r w:rsidRPr="008F3E82">
              <w:rPr>
                <w:rFonts w:cs="Arial"/>
                <w:szCs w:val="24"/>
                <w:lang w:eastAsia="en-GB"/>
              </w:rPr>
              <w:t xml:space="preserve">the reasons for any decisions </w:t>
            </w:r>
            <w:r w:rsidRPr="008F3E82">
              <w:rPr>
                <w:rFonts w:cs="Arial"/>
                <w:szCs w:val="24"/>
                <w:lang w:eastAsia="en-GB"/>
              </w:rPr>
              <w:tab/>
            </w:r>
            <w:proofErr w:type="gramStart"/>
            <w:r w:rsidRPr="008F3E82">
              <w:rPr>
                <w:rFonts w:cs="Arial"/>
                <w:szCs w:val="24"/>
                <w:lang w:eastAsia="en-GB"/>
              </w:rPr>
              <w:t>made;</w:t>
            </w:r>
            <w:proofErr w:type="gramEnd"/>
            <w:r w:rsidRPr="008F3E82">
              <w:rPr>
                <w:rFonts w:cs="Arial"/>
                <w:szCs w:val="24"/>
                <w:lang w:eastAsia="en-GB"/>
              </w:rPr>
              <w:t> </w:t>
            </w:r>
          </w:p>
          <w:p w14:paraId="0C8093F9" w14:textId="77777777" w:rsidR="008F3E82" w:rsidRPr="008F3E82" w:rsidRDefault="008F3E82" w:rsidP="008F3E82">
            <w:pPr>
              <w:numPr>
                <w:ilvl w:val="0"/>
                <w:numId w:val="37"/>
              </w:numPr>
              <w:textAlignment w:val="baseline"/>
              <w:rPr>
                <w:rFonts w:cs="Arial"/>
                <w:szCs w:val="24"/>
                <w:lang w:eastAsia="en-GB"/>
              </w:rPr>
            </w:pPr>
            <w:r w:rsidRPr="008F3E82">
              <w:rPr>
                <w:rFonts w:cs="Arial"/>
                <w:szCs w:val="24"/>
                <w:lang w:eastAsia="en-GB"/>
              </w:rPr>
              <w:t xml:space="preserve">the details of any remedy offered </w:t>
            </w:r>
            <w:r w:rsidRPr="008F3E82">
              <w:rPr>
                <w:rFonts w:cs="Arial"/>
                <w:szCs w:val="24"/>
                <w:lang w:eastAsia="en-GB"/>
              </w:rPr>
              <w:tab/>
              <w:t xml:space="preserve">to put things </w:t>
            </w:r>
            <w:proofErr w:type="gramStart"/>
            <w:r w:rsidRPr="008F3E82">
              <w:rPr>
                <w:rFonts w:cs="Arial"/>
                <w:szCs w:val="24"/>
                <w:lang w:eastAsia="en-GB"/>
              </w:rPr>
              <w:t>right;</w:t>
            </w:r>
            <w:proofErr w:type="gramEnd"/>
            <w:r w:rsidRPr="008F3E82">
              <w:rPr>
                <w:rFonts w:cs="Arial"/>
                <w:szCs w:val="24"/>
                <w:lang w:eastAsia="en-GB"/>
              </w:rPr>
              <w:t> </w:t>
            </w:r>
          </w:p>
          <w:p w14:paraId="3BB971FA" w14:textId="77777777" w:rsidR="008F3E82" w:rsidRPr="008F3E82" w:rsidRDefault="008F3E82" w:rsidP="008F3E82">
            <w:pPr>
              <w:numPr>
                <w:ilvl w:val="0"/>
                <w:numId w:val="38"/>
              </w:numPr>
              <w:textAlignment w:val="baseline"/>
              <w:rPr>
                <w:rFonts w:cs="Arial"/>
                <w:szCs w:val="24"/>
                <w:lang w:eastAsia="en-GB"/>
              </w:rPr>
            </w:pPr>
            <w:r w:rsidRPr="008F3E82">
              <w:rPr>
                <w:rFonts w:cs="Arial"/>
                <w:szCs w:val="24"/>
                <w:lang w:eastAsia="en-GB"/>
              </w:rPr>
              <w:t xml:space="preserve">details of any outstanding </w:t>
            </w:r>
            <w:r w:rsidRPr="008F3E82">
              <w:rPr>
                <w:rFonts w:cs="Arial"/>
                <w:szCs w:val="24"/>
                <w:lang w:eastAsia="en-GB"/>
              </w:rPr>
              <w:tab/>
              <w:t>actions; and </w:t>
            </w:r>
          </w:p>
          <w:p w14:paraId="54565857" w14:textId="77777777" w:rsidR="008F3E82" w:rsidRPr="008F3E82" w:rsidRDefault="008F3E82" w:rsidP="008F3E82">
            <w:pPr>
              <w:numPr>
                <w:ilvl w:val="0"/>
                <w:numId w:val="39"/>
              </w:numPr>
              <w:textAlignment w:val="baseline"/>
              <w:rPr>
                <w:rFonts w:cs="Arial"/>
                <w:szCs w:val="24"/>
                <w:lang w:eastAsia="en-GB"/>
              </w:rPr>
            </w:pPr>
            <w:r w:rsidRPr="008F3E82">
              <w:rPr>
                <w:rFonts w:cs="Arial"/>
                <w:szCs w:val="24"/>
                <w:lang w:eastAsia="en-GB"/>
              </w:rPr>
              <w:lastRenderedPageBreak/>
              <w:t xml:space="preserve">details of how to escalate the </w:t>
            </w:r>
            <w:r w:rsidRPr="008F3E82">
              <w:rPr>
                <w:rFonts w:cs="Arial"/>
                <w:szCs w:val="24"/>
                <w:lang w:eastAsia="en-GB"/>
              </w:rPr>
              <w:tab/>
              <w:t xml:space="preserve">matter to the Ombudsman </w:t>
            </w:r>
            <w:r w:rsidRPr="008F3E82">
              <w:rPr>
                <w:rFonts w:cs="Arial"/>
                <w:szCs w:val="24"/>
                <w:lang w:eastAsia="en-GB"/>
              </w:rPr>
              <w:tab/>
              <w:t xml:space="preserve">Service if the individual remains </w:t>
            </w:r>
            <w:r w:rsidRPr="008F3E82">
              <w:rPr>
                <w:rFonts w:cs="Arial"/>
                <w:szCs w:val="24"/>
                <w:lang w:eastAsia="en-GB"/>
              </w:rPr>
              <w:tab/>
              <w:t>dissatisfied. </w:t>
            </w:r>
          </w:p>
          <w:p w14:paraId="0F87D740" w14:textId="77777777" w:rsidR="008F3E82" w:rsidRPr="008F3E82" w:rsidRDefault="008F3E82" w:rsidP="008F3E82">
            <w:pPr>
              <w:rPr>
                <w:rFonts w:cs="Arial"/>
                <w:szCs w:val="24"/>
              </w:rPr>
            </w:pPr>
          </w:p>
        </w:tc>
        <w:tc>
          <w:tcPr>
            <w:tcW w:w="1332" w:type="dxa"/>
            <w:vAlign w:val="center"/>
          </w:tcPr>
          <w:p w14:paraId="69597D53" w14:textId="77777777" w:rsidR="008F3E82" w:rsidRPr="008F3E82" w:rsidRDefault="008F3E82" w:rsidP="008F3E82">
            <w:pPr>
              <w:jc w:val="center"/>
              <w:rPr>
                <w:rFonts w:cs="Arial"/>
                <w:szCs w:val="24"/>
              </w:rPr>
            </w:pPr>
            <w:r w:rsidRPr="008F3E82">
              <w:rPr>
                <w:rFonts w:cs="Arial"/>
                <w:szCs w:val="24"/>
              </w:rPr>
              <w:lastRenderedPageBreak/>
              <w:t>Yes</w:t>
            </w:r>
          </w:p>
        </w:tc>
        <w:tc>
          <w:tcPr>
            <w:tcW w:w="3515" w:type="dxa"/>
            <w:vAlign w:val="center"/>
          </w:tcPr>
          <w:p w14:paraId="2929D982" w14:textId="77777777" w:rsidR="008F3E82" w:rsidRPr="008F3E82" w:rsidRDefault="008F3E82" w:rsidP="008F3E82">
            <w:pPr>
              <w:jc w:val="center"/>
              <w:rPr>
                <w:rFonts w:cs="Arial"/>
                <w:color w:val="7030A0"/>
                <w:szCs w:val="24"/>
              </w:rPr>
            </w:pPr>
          </w:p>
        </w:tc>
        <w:tc>
          <w:tcPr>
            <w:tcW w:w="3463" w:type="dxa"/>
            <w:vAlign w:val="center"/>
          </w:tcPr>
          <w:p w14:paraId="458A0979"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This is included as part of our standard template wording that officers must use when responding to Stage Two complaints.</w:t>
            </w:r>
          </w:p>
          <w:p w14:paraId="5B9A381A" w14:textId="77777777" w:rsidR="008F3E82" w:rsidRPr="008F3E82" w:rsidRDefault="008F3E82" w:rsidP="008F3E82">
            <w:pPr>
              <w:jc w:val="center"/>
              <w:rPr>
                <w:rFonts w:cs="Arial"/>
                <w:color w:val="000000" w:themeColor="text1"/>
                <w:szCs w:val="24"/>
              </w:rPr>
            </w:pPr>
          </w:p>
          <w:p w14:paraId="466732C8" w14:textId="77777777" w:rsidR="008F3E82" w:rsidRPr="008F3E82" w:rsidRDefault="008F3E82" w:rsidP="008F3E82">
            <w:pPr>
              <w:jc w:val="center"/>
              <w:rPr>
                <w:rFonts w:cs="Arial"/>
                <w:szCs w:val="24"/>
              </w:rPr>
            </w:pPr>
            <w:r w:rsidRPr="008F3E82">
              <w:rPr>
                <w:rFonts w:cs="Arial"/>
                <w:color w:val="000000" w:themeColor="text1"/>
                <w:szCs w:val="24"/>
              </w:rPr>
              <w:t>All responses are checked and validated by a Corporate Complaints officer before sending.</w:t>
            </w:r>
          </w:p>
        </w:tc>
      </w:tr>
      <w:tr w:rsidR="008F3E82" w:rsidRPr="008F3E82" w14:paraId="39D168F3" w14:textId="77777777" w:rsidTr="00E261A7">
        <w:tc>
          <w:tcPr>
            <w:tcW w:w="1177" w:type="dxa"/>
            <w:vAlign w:val="center"/>
          </w:tcPr>
          <w:p w14:paraId="1C5F8811" w14:textId="77777777" w:rsidR="008F3E82" w:rsidRPr="008F3E82" w:rsidRDefault="008F3E82" w:rsidP="008F3E82">
            <w:pPr>
              <w:jc w:val="center"/>
              <w:rPr>
                <w:rFonts w:cs="Arial"/>
                <w:szCs w:val="24"/>
              </w:rPr>
            </w:pPr>
            <w:r w:rsidRPr="008F3E82">
              <w:rPr>
                <w:rFonts w:cs="Arial"/>
                <w:szCs w:val="24"/>
              </w:rPr>
              <w:t>6.20</w:t>
            </w:r>
          </w:p>
        </w:tc>
        <w:tc>
          <w:tcPr>
            <w:tcW w:w="4461" w:type="dxa"/>
            <w:vAlign w:val="center"/>
          </w:tcPr>
          <w:p w14:paraId="17F3B272" w14:textId="77777777" w:rsidR="008F3E82" w:rsidRPr="008F3E82" w:rsidRDefault="008F3E82" w:rsidP="008F3E82">
            <w:pPr>
              <w:rPr>
                <w:rFonts w:cs="Arial"/>
                <w:szCs w:val="24"/>
              </w:rPr>
            </w:pPr>
            <w:r w:rsidRPr="008F3E82">
              <w:rPr>
                <w:rFonts w:cs="Arial"/>
                <w:szCs w:val="24"/>
              </w:rPr>
              <w:t>Stage 2 is the landlord’s final response and must involve all suitable staff members needed to issue such a response.</w:t>
            </w:r>
          </w:p>
        </w:tc>
        <w:tc>
          <w:tcPr>
            <w:tcW w:w="1332" w:type="dxa"/>
            <w:vAlign w:val="center"/>
          </w:tcPr>
          <w:p w14:paraId="7B117E5A" w14:textId="77777777" w:rsidR="008F3E82" w:rsidRPr="008F3E82" w:rsidRDefault="008F3E82" w:rsidP="008F3E82">
            <w:pPr>
              <w:jc w:val="center"/>
              <w:rPr>
                <w:rFonts w:cs="Arial"/>
                <w:szCs w:val="24"/>
              </w:rPr>
            </w:pPr>
          </w:p>
        </w:tc>
        <w:tc>
          <w:tcPr>
            <w:tcW w:w="3515" w:type="dxa"/>
            <w:vAlign w:val="center"/>
          </w:tcPr>
          <w:p w14:paraId="692932B6" w14:textId="77777777" w:rsidR="008F3E82" w:rsidRPr="008F3E82" w:rsidRDefault="008F3E82" w:rsidP="008F3E82">
            <w:pPr>
              <w:jc w:val="center"/>
              <w:rPr>
                <w:rFonts w:cs="Arial"/>
                <w:color w:val="7030A0"/>
                <w:szCs w:val="24"/>
              </w:rPr>
            </w:pPr>
            <w:r w:rsidRPr="008F3E82">
              <w:rPr>
                <w:rFonts w:cs="Arial"/>
                <w:szCs w:val="24"/>
              </w:rPr>
              <w:t>In our complaints policy</w:t>
            </w:r>
          </w:p>
        </w:tc>
        <w:tc>
          <w:tcPr>
            <w:tcW w:w="3463" w:type="dxa"/>
            <w:vAlign w:val="center"/>
          </w:tcPr>
          <w:p w14:paraId="6C8B5F3C" w14:textId="77777777" w:rsidR="008F3E82" w:rsidRPr="008F3E82" w:rsidRDefault="008F3E82" w:rsidP="008F3E82">
            <w:pPr>
              <w:jc w:val="center"/>
              <w:rPr>
                <w:rFonts w:cs="Arial"/>
                <w:szCs w:val="24"/>
              </w:rPr>
            </w:pPr>
            <w:r w:rsidRPr="008F3E82">
              <w:rPr>
                <w:rFonts w:cs="Arial"/>
                <w:szCs w:val="24"/>
              </w:rPr>
              <w:t>Part of our standard process for Stage Two. Stage two is the final response before advising the complainant of their right to contact the Ombudsman.</w:t>
            </w:r>
          </w:p>
        </w:tc>
      </w:tr>
    </w:tbl>
    <w:p w14:paraId="31B3F856" w14:textId="77777777" w:rsidR="008F3E82" w:rsidRPr="008F3E82" w:rsidRDefault="008F3E82" w:rsidP="008F3E82">
      <w:pPr>
        <w:spacing w:after="160" w:line="259" w:lineRule="auto"/>
        <w:rPr>
          <w:rFonts w:eastAsiaTheme="minorHAnsi" w:cs="Arial"/>
          <w:kern w:val="2"/>
          <w:szCs w:val="24"/>
          <w14:ligatures w14:val="standardContextual"/>
        </w:rPr>
      </w:pPr>
    </w:p>
    <w:p w14:paraId="604ACEB6"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t>Section 7: Putting things right</w:t>
      </w:r>
    </w:p>
    <w:tbl>
      <w:tblPr>
        <w:tblStyle w:val="TableGrid"/>
        <w:tblW w:w="0" w:type="auto"/>
        <w:tblLook w:val="04A0" w:firstRow="1" w:lastRow="0" w:firstColumn="1" w:lastColumn="0" w:noHBand="0" w:noVBand="1"/>
      </w:tblPr>
      <w:tblGrid>
        <w:gridCol w:w="1177"/>
        <w:gridCol w:w="3239"/>
        <w:gridCol w:w="1154"/>
        <w:gridCol w:w="1979"/>
        <w:gridCol w:w="2080"/>
      </w:tblGrid>
      <w:tr w:rsidR="008F3E82" w:rsidRPr="008F3E82" w14:paraId="608E840E" w14:textId="77777777" w:rsidTr="00E261A7">
        <w:tc>
          <w:tcPr>
            <w:tcW w:w="1177" w:type="dxa"/>
            <w:vAlign w:val="center"/>
          </w:tcPr>
          <w:p w14:paraId="30E9034B" w14:textId="77777777" w:rsidR="008F3E82" w:rsidRPr="008F3E82" w:rsidRDefault="008F3E82" w:rsidP="008F3E82">
            <w:pPr>
              <w:jc w:val="center"/>
              <w:rPr>
                <w:rFonts w:cs="Arial"/>
                <w:szCs w:val="24"/>
              </w:rPr>
            </w:pPr>
            <w:r w:rsidRPr="008F3E82">
              <w:rPr>
                <w:rFonts w:cs="Arial"/>
                <w:szCs w:val="24"/>
              </w:rPr>
              <w:t>Code provision</w:t>
            </w:r>
          </w:p>
        </w:tc>
        <w:tc>
          <w:tcPr>
            <w:tcW w:w="4537" w:type="dxa"/>
            <w:vAlign w:val="center"/>
          </w:tcPr>
          <w:p w14:paraId="763032A7" w14:textId="77777777" w:rsidR="008F3E82" w:rsidRPr="008F3E82" w:rsidRDefault="008F3E82" w:rsidP="008F3E82">
            <w:pPr>
              <w:jc w:val="center"/>
              <w:rPr>
                <w:rFonts w:cs="Arial"/>
                <w:szCs w:val="24"/>
              </w:rPr>
            </w:pPr>
            <w:r w:rsidRPr="008F3E82">
              <w:rPr>
                <w:rFonts w:cs="Arial"/>
                <w:szCs w:val="24"/>
              </w:rPr>
              <w:t>Code requirement</w:t>
            </w:r>
          </w:p>
        </w:tc>
        <w:tc>
          <w:tcPr>
            <w:tcW w:w="1340" w:type="dxa"/>
            <w:vAlign w:val="center"/>
          </w:tcPr>
          <w:p w14:paraId="32142BC7" w14:textId="77777777" w:rsidR="008F3E82" w:rsidRPr="008F3E82" w:rsidRDefault="008F3E82" w:rsidP="008F3E82">
            <w:pPr>
              <w:jc w:val="center"/>
              <w:rPr>
                <w:rFonts w:cs="Arial"/>
                <w:szCs w:val="24"/>
              </w:rPr>
            </w:pPr>
            <w:r w:rsidRPr="008F3E82">
              <w:rPr>
                <w:rFonts w:cs="Arial"/>
                <w:szCs w:val="24"/>
              </w:rPr>
              <w:t>Comply: Yes / No</w:t>
            </w:r>
          </w:p>
        </w:tc>
        <w:tc>
          <w:tcPr>
            <w:tcW w:w="3827" w:type="dxa"/>
            <w:vAlign w:val="center"/>
          </w:tcPr>
          <w:p w14:paraId="4AE0358D" w14:textId="77777777" w:rsidR="008F3E82" w:rsidRPr="008F3E82" w:rsidRDefault="008F3E82" w:rsidP="008F3E82">
            <w:pPr>
              <w:jc w:val="center"/>
              <w:rPr>
                <w:rFonts w:cs="Arial"/>
                <w:szCs w:val="24"/>
              </w:rPr>
            </w:pPr>
            <w:r w:rsidRPr="008F3E82">
              <w:rPr>
                <w:rFonts w:cs="Arial"/>
                <w:szCs w:val="24"/>
              </w:rPr>
              <w:t>Evidence</w:t>
            </w:r>
          </w:p>
        </w:tc>
        <w:tc>
          <w:tcPr>
            <w:tcW w:w="3293" w:type="dxa"/>
            <w:vAlign w:val="center"/>
          </w:tcPr>
          <w:p w14:paraId="16734E46"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69DD0635" w14:textId="77777777" w:rsidTr="00E261A7">
        <w:tc>
          <w:tcPr>
            <w:tcW w:w="1177" w:type="dxa"/>
            <w:vAlign w:val="center"/>
          </w:tcPr>
          <w:p w14:paraId="566D08DE" w14:textId="77777777" w:rsidR="008F3E82" w:rsidRPr="008F3E82" w:rsidRDefault="008F3E82" w:rsidP="008F3E82">
            <w:pPr>
              <w:jc w:val="center"/>
              <w:rPr>
                <w:rFonts w:cs="Arial"/>
                <w:szCs w:val="24"/>
              </w:rPr>
            </w:pPr>
            <w:r w:rsidRPr="008F3E82">
              <w:rPr>
                <w:rFonts w:cs="Arial"/>
                <w:szCs w:val="24"/>
              </w:rPr>
              <w:t>7.1</w:t>
            </w:r>
          </w:p>
        </w:tc>
        <w:tc>
          <w:tcPr>
            <w:tcW w:w="4537" w:type="dxa"/>
            <w:vAlign w:val="center"/>
          </w:tcPr>
          <w:p w14:paraId="2FFA0930" w14:textId="77777777" w:rsidR="008F3E82" w:rsidRPr="008F3E82" w:rsidRDefault="008F3E82" w:rsidP="008F3E82">
            <w:pPr>
              <w:textAlignment w:val="baseline"/>
              <w:rPr>
                <w:rFonts w:cs="Arial"/>
                <w:szCs w:val="24"/>
                <w:lang w:eastAsia="en-GB"/>
              </w:rPr>
            </w:pPr>
            <w:r w:rsidRPr="008F3E82">
              <w:rPr>
                <w:rFonts w:cs="Arial"/>
                <w:szCs w:val="24"/>
                <w:lang w:eastAsia="en-GB"/>
              </w:rPr>
              <w:t>Where something has gone wrong a landlord must acknowledge this and set out the actions it has already taken, or intends to take, to put things right. These can include: </w:t>
            </w:r>
          </w:p>
          <w:p w14:paraId="263F366E" w14:textId="77777777" w:rsidR="008F3E82" w:rsidRPr="008F3E82" w:rsidRDefault="008F3E82" w:rsidP="008F3E82">
            <w:pPr>
              <w:numPr>
                <w:ilvl w:val="0"/>
                <w:numId w:val="41"/>
              </w:numPr>
              <w:textAlignment w:val="baseline"/>
              <w:rPr>
                <w:rFonts w:cs="Arial"/>
                <w:szCs w:val="24"/>
                <w:lang w:eastAsia="en-GB"/>
              </w:rPr>
            </w:pPr>
            <w:proofErr w:type="gramStart"/>
            <w:r w:rsidRPr="008F3E82">
              <w:rPr>
                <w:rFonts w:cs="Arial"/>
                <w:szCs w:val="24"/>
                <w:lang w:eastAsia="en-GB"/>
              </w:rPr>
              <w:t>Apologising;</w:t>
            </w:r>
            <w:proofErr w:type="gramEnd"/>
            <w:r w:rsidRPr="008F3E82">
              <w:rPr>
                <w:rFonts w:cs="Arial"/>
                <w:szCs w:val="24"/>
                <w:lang w:eastAsia="en-GB"/>
              </w:rPr>
              <w:t> </w:t>
            </w:r>
          </w:p>
          <w:p w14:paraId="6217D215" w14:textId="77777777" w:rsidR="008F3E82" w:rsidRPr="008F3E82" w:rsidRDefault="008F3E82" w:rsidP="008F3E82">
            <w:pPr>
              <w:numPr>
                <w:ilvl w:val="0"/>
                <w:numId w:val="41"/>
              </w:numPr>
              <w:textAlignment w:val="baseline"/>
              <w:rPr>
                <w:rFonts w:cs="Arial"/>
                <w:szCs w:val="24"/>
                <w:lang w:eastAsia="en-GB"/>
              </w:rPr>
            </w:pPr>
            <w:r w:rsidRPr="008F3E82">
              <w:rPr>
                <w:rFonts w:cs="Arial"/>
                <w:szCs w:val="24"/>
                <w:lang w:eastAsia="en-GB"/>
              </w:rPr>
              <w:t xml:space="preserve">Acknowledging where things </w:t>
            </w:r>
            <w:r w:rsidRPr="008F3E82">
              <w:rPr>
                <w:rFonts w:cs="Arial"/>
                <w:szCs w:val="24"/>
                <w:lang w:eastAsia="en-GB"/>
              </w:rPr>
              <w:tab/>
              <w:t xml:space="preserve">have gone </w:t>
            </w:r>
            <w:proofErr w:type="gramStart"/>
            <w:r w:rsidRPr="008F3E82">
              <w:rPr>
                <w:rFonts w:cs="Arial"/>
                <w:szCs w:val="24"/>
                <w:lang w:eastAsia="en-GB"/>
              </w:rPr>
              <w:t>wrong;</w:t>
            </w:r>
            <w:proofErr w:type="gramEnd"/>
            <w:r w:rsidRPr="008F3E82">
              <w:rPr>
                <w:rFonts w:cs="Arial"/>
                <w:szCs w:val="24"/>
                <w:lang w:eastAsia="en-GB"/>
              </w:rPr>
              <w:t> </w:t>
            </w:r>
          </w:p>
          <w:p w14:paraId="46E34B57" w14:textId="77777777" w:rsidR="008F3E82" w:rsidRPr="008F3E82" w:rsidRDefault="008F3E82" w:rsidP="008F3E82">
            <w:pPr>
              <w:numPr>
                <w:ilvl w:val="0"/>
                <w:numId w:val="41"/>
              </w:numPr>
              <w:textAlignment w:val="baseline"/>
              <w:rPr>
                <w:rFonts w:cs="Arial"/>
                <w:szCs w:val="24"/>
                <w:lang w:eastAsia="en-GB"/>
              </w:rPr>
            </w:pPr>
            <w:r w:rsidRPr="008F3E82">
              <w:rPr>
                <w:rFonts w:cs="Arial"/>
                <w:szCs w:val="24"/>
                <w:lang w:eastAsia="en-GB"/>
              </w:rPr>
              <w:t xml:space="preserve">Providing an explanation, </w:t>
            </w:r>
            <w:r w:rsidRPr="008F3E82">
              <w:rPr>
                <w:rFonts w:cs="Arial"/>
                <w:szCs w:val="24"/>
                <w:lang w:eastAsia="en-GB"/>
              </w:rPr>
              <w:tab/>
              <w:t xml:space="preserve">assistance or </w:t>
            </w:r>
            <w:proofErr w:type="gramStart"/>
            <w:r w:rsidRPr="008F3E82">
              <w:rPr>
                <w:rFonts w:cs="Arial"/>
                <w:szCs w:val="24"/>
                <w:lang w:eastAsia="en-GB"/>
              </w:rPr>
              <w:t>reasons;</w:t>
            </w:r>
            <w:proofErr w:type="gramEnd"/>
            <w:r w:rsidRPr="008F3E82">
              <w:rPr>
                <w:rFonts w:cs="Arial"/>
                <w:szCs w:val="24"/>
                <w:lang w:eastAsia="en-GB"/>
              </w:rPr>
              <w:t> </w:t>
            </w:r>
          </w:p>
          <w:p w14:paraId="18CE2F09" w14:textId="77777777" w:rsidR="008F3E82" w:rsidRPr="008F3E82" w:rsidRDefault="008F3E82" w:rsidP="008F3E82">
            <w:pPr>
              <w:numPr>
                <w:ilvl w:val="0"/>
                <w:numId w:val="41"/>
              </w:numPr>
              <w:textAlignment w:val="baseline"/>
              <w:rPr>
                <w:rFonts w:cs="Arial"/>
                <w:szCs w:val="24"/>
                <w:lang w:eastAsia="en-GB"/>
              </w:rPr>
            </w:pPr>
            <w:proofErr w:type="gramStart"/>
            <w:r w:rsidRPr="008F3E82">
              <w:rPr>
                <w:rFonts w:cs="Arial"/>
                <w:szCs w:val="24"/>
                <w:lang w:eastAsia="en-GB"/>
              </w:rPr>
              <w:t>Taking action</w:t>
            </w:r>
            <w:proofErr w:type="gramEnd"/>
            <w:r w:rsidRPr="008F3E82">
              <w:rPr>
                <w:rFonts w:cs="Arial"/>
                <w:szCs w:val="24"/>
                <w:lang w:eastAsia="en-GB"/>
              </w:rPr>
              <w:t xml:space="preserve"> if there has been </w:t>
            </w:r>
            <w:r w:rsidRPr="008F3E82">
              <w:rPr>
                <w:rFonts w:cs="Arial"/>
                <w:szCs w:val="24"/>
                <w:lang w:eastAsia="en-GB"/>
              </w:rPr>
              <w:tab/>
            </w:r>
            <w:proofErr w:type="gramStart"/>
            <w:r w:rsidRPr="008F3E82">
              <w:rPr>
                <w:rFonts w:cs="Arial"/>
                <w:szCs w:val="24"/>
                <w:lang w:eastAsia="en-GB"/>
              </w:rPr>
              <w:t>delay;</w:t>
            </w:r>
            <w:proofErr w:type="gramEnd"/>
            <w:r w:rsidRPr="008F3E82">
              <w:rPr>
                <w:rFonts w:cs="Arial"/>
                <w:szCs w:val="24"/>
                <w:lang w:eastAsia="en-GB"/>
              </w:rPr>
              <w:t> </w:t>
            </w:r>
          </w:p>
          <w:p w14:paraId="38EF2B5C" w14:textId="77777777" w:rsidR="008F3E82" w:rsidRPr="008F3E82" w:rsidRDefault="008F3E82" w:rsidP="008F3E82">
            <w:pPr>
              <w:numPr>
                <w:ilvl w:val="0"/>
                <w:numId w:val="41"/>
              </w:numPr>
              <w:textAlignment w:val="baseline"/>
              <w:rPr>
                <w:rFonts w:cs="Arial"/>
                <w:szCs w:val="24"/>
                <w:lang w:eastAsia="en-GB"/>
              </w:rPr>
            </w:pPr>
            <w:r w:rsidRPr="008F3E82">
              <w:rPr>
                <w:rFonts w:cs="Arial"/>
                <w:szCs w:val="24"/>
                <w:lang w:eastAsia="en-GB"/>
              </w:rPr>
              <w:t xml:space="preserve">Reconsidering or changing a </w:t>
            </w:r>
            <w:r w:rsidRPr="008F3E82">
              <w:rPr>
                <w:rFonts w:cs="Arial"/>
                <w:szCs w:val="24"/>
                <w:lang w:eastAsia="en-GB"/>
              </w:rPr>
              <w:tab/>
            </w:r>
            <w:proofErr w:type="gramStart"/>
            <w:r w:rsidRPr="008F3E82">
              <w:rPr>
                <w:rFonts w:cs="Arial"/>
                <w:szCs w:val="24"/>
                <w:lang w:eastAsia="en-GB"/>
              </w:rPr>
              <w:t>decision;</w:t>
            </w:r>
            <w:proofErr w:type="gramEnd"/>
            <w:r w:rsidRPr="008F3E82">
              <w:rPr>
                <w:rFonts w:cs="Arial"/>
                <w:szCs w:val="24"/>
                <w:lang w:eastAsia="en-GB"/>
              </w:rPr>
              <w:t> </w:t>
            </w:r>
          </w:p>
          <w:p w14:paraId="4A5F4003" w14:textId="77777777" w:rsidR="008F3E82" w:rsidRPr="008F3E82" w:rsidRDefault="008F3E82" w:rsidP="008F3E82">
            <w:pPr>
              <w:numPr>
                <w:ilvl w:val="0"/>
                <w:numId w:val="41"/>
              </w:numPr>
              <w:textAlignment w:val="baseline"/>
              <w:rPr>
                <w:rFonts w:cs="Arial"/>
                <w:szCs w:val="24"/>
                <w:lang w:eastAsia="en-GB"/>
              </w:rPr>
            </w:pPr>
            <w:r w:rsidRPr="008F3E82">
              <w:rPr>
                <w:rFonts w:cs="Arial"/>
                <w:szCs w:val="24"/>
                <w:lang w:eastAsia="en-GB"/>
              </w:rPr>
              <w:t xml:space="preserve">Amending a record or adding a </w:t>
            </w:r>
            <w:r w:rsidRPr="008F3E82">
              <w:rPr>
                <w:rFonts w:cs="Arial"/>
                <w:szCs w:val="24"/>
                <w:lang w:eastAsia="en-GB"/>
              </w:rPr>
              <w:tab/>
              <w:t xml:space="preserve">correction or </w:t>
            </w:r>
            <w:proofErr w:type="gramStart"/>
            <w:r w:rsidRPr="008F3E82">
              <w:rPr>
                <w:rFonts w:cs="Arial"/>
                <w:szCs w:val="24"/>
                <w:lang w:eastAsia="en-GB"/>
              </w:rPr>
              <w:t>addendum;</w:t>
            </w:r>
            <w:proofErr w:type="gramEnd"/>
            <w:r w:rsidRPr="008F3E82">
              <w:rPr>
                <w:rFonts w:cs="Arial"/>
                <w:szCs w:val="24"/>
                <w:lang w:eastAsia="en-GB"/>
              </w:rPr>
              <w:t> </w:t>
            </w:r>
          </w:p>
          <w:p w14:paraId="432799E4" w14:textId="77777777" w:rsidR="008F3E82" w:rsidRPr="008F3E82" w:rsidRDefault="008F3E82" w:rsidP="008F3E82">
            <w:pPr>
              <w:numPr>
                <w:ilvl w:val="0"/>
                <w:numId w:val="42"/>
              </w:numPr>
              <w:textAlignment w:val="baseline"/>
              <w:rPr>
                <w:rFonts w:cs="Arial"/>
                <w:szCs w:val="24"/>
                <w:lang w:eastAsia="en-GB"/>
              </w:rPr>
            </w:pPr>
            <w:r w:rsidRPr="008F3E82">
              <w:rPr>
                <w:rFonts w:cs="Arial"/>
                <w:szCs w:val="24"/>
                <w:lang w:eastAsia="en-GB"/>
              </w:rPr>
              <w:t xml:space="preserve">Providing a financial </w:t>
            </w:r>
            <w:proofErr w:type="gramStart"/>
            <w:r w:rsidRPr="008F3E82">
              <w:rPr>
                <w:rFonts w:cs="Arial"/>
                <w:szCs w:val="24"/>
                <w:lang w:eastAsia="en-GB"/>
              </w:rPr>
              <w:t>remedy;</w:t>
            </w:r>
            <w:proofErr w:type="gramEnd"/>
            <w:r w:rsidRPr="008F3E82">
              <w:rPr>
                <w:rFonts w:cs="Arial"/>
                <w:szCs w:val="24"/>
                <w:lang w:eastAsia="en-GB"/>
              </w:rPr>
              <w:t> </w:t>
            </w:r>
          </w:p>
          <w:p w14:paraId="6147A1C2" w14:textId="77777777" w:rsidR="008F3E82" w:rsidRPr="008F3E82" w:rsidRDefault="008F3E82" w:rsidP="008F3E82">
            <w:pPr>
              <w:numPr>
                <w:ilvl w:val="0"/>
                <w:numId w:val="42"/>
              </w:numPr>
              <w:textAlignment w:val="baseline"/>
              <w:rPr>
                <w:rFonts w:cs="Arial"/>
                <w:szCs w:val="24"/>
                <w:lang w:eastAsia="en-GB"/>
              </w:rPr>
            </w:pPr>
            <w:r w:rsidRPr="008F3E82">
              <w:rPr>
                <w:rFonts w:cs="Arial"/>
                <w:szCs w:val="24"/>
                <w:lang w:eastAsia="en-GB"/>
              </w:rPr>
              <w:t xml:space="preserve">Changing policies, procedures or </w:t>
            </w:r>
            <w:r w:rsidRPr="008F3E82">
              <w:rPr>
                <w:rFonts w:cs="Arial"/>
                <w:szCs w:val="24"/>
                <w:lang w:eastAsia="en-GB"/>
              </w:rPr>
              <w:tab/>
              <w:t>practices. </w:t>
            </w:r>
          </w:p>
          <w:p w14:paraId="141578D4" w14:textId="77777777" w:rsidR="008F3E82" w:rsidRPr="008F3E82" w:rsidRDefault="008F3E82" w:rsidP="008F3E82">
            <w:pPr>
              <w:rPr>
                <w:rFonts w:cs="Arial"/>
                <w:szCs w:val="24"/>
              </w:rPr>
            </w:pPr>
          </w:p>
        </w:tc>
        <w:tc>
          <w:tcPr>
            <w:tcW w:w="1340" w:type="dxa"/>
            <w:vAlign w:val="center"/>
          </w:tcPr>
          <w:p w14:paraId="16C91F54"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3CC3A9D7" w14:textId="77777777" w:rsidR="008F3E82" w:rsidRPr="008F3E82" w:rsidRDefault="008F3E82" w:rsidP="008F3E82">
            <w:pPr>
              <w:jc w:val="center"/>
              <w:rPr>
                <w:rFonts w:cs="Arial"/>
                <w:szCs w:val="24"/>
              </w:rPr>
            </w:pPr>
            <w:r w:rsidRPr="008F3E82">
              <w:rPr>
                <w:rFonts w:cs="Arial"/>
                <w:szCs w:val="24"/>
              </w:rPr>
              <w:t>Point 32 &amp; 33 of our Complaints policy</w:t>
            </w:r>
          </w:p>
        </w:tc>
        <w:tc>
          <w:tcPr>
            <w:tcW w:w="3293" w:type="dxa"/>
            <w:vAlign w:val="center"/>
          </w:tcPr>
          <w:p w14:paraId="39576C28" w14:textId="77777777" w:rsidR="008F3E82" w:rsidRPr="008F3E82" w:rsidRDefault="008F3E82" w:rsidP="008F3E82">
            <w:pPr>
              <w:jc w:val="center"/>
              <w:rPr>
                <w:rFonts w:cs="Arial"/>
                <w:color w:val="FF0000"/>
                <w:szCs w:val="24"/>
              </w:rPr>
            </w:pPr>
            <w:r w:rsidRPr="008F3E82">
              <w:rPr>
                <w:rFonts w:cs="Arial"/>
                <w:color w:val="000000" w:themeColor="text1"/>
                <w:szCs w:val="24"/>
              </w:rPr>
              <w:t>All responses are checked and validated by a Corporate Complaints officer before sending.</w:t>
            </w:r>
          </w:p>
        </w:tc>
      </w:tr>
      <w:tr w:rsidR="008F3E82" w:rsidRPr="008F3E82" w14:paraId="0E061813" w14:textId="77777777" w:rsidTr="00E261A7">
        <w:tc>
          <w:tcPr>
            <w:tcW w:w="1177" w:type="dxa"/>
            <w:vAlign w:val="center"/>
          </w:tcPr>
          <w:p w14:paraId="5F440AA0" w14:textId="77777777" w:rsidR="008F3E82" w:rsidRPr="008F3E82" w:rsidRDefault="008F3E82" w:rsidP="008F3E82">
            <w:pPr>
              <w:jc w:val="center"/>
              <w:rPr>
                <w:rFonts w:cs="Arial"/>
                <w:szCs w:val="24"/>
              </w:rPr>
            </w:pPr>
            <w:r w:rsidRPr="008F3E82">
              <w:rPr>
                <w:rFonts w:cs="Arial"/>
                <w:szCs w:val="24"/>
              </w:rPr>
              <w:lastRenderedPageBreak/>
              <w:t>7.2</w:t>
            </w:r>
          </w:p>
        </w:tc>
        <w:tc>
          <w:tcPr>
            <w:tcW w:w="4537" w:type="dxa"/>
            <w:vAlign w:val="center"/>
          </w:tcPr>
          <w:p w14:paraId="50588121" w14:textId="77777777" w:rsidR="008F3E82" w:rsidRPr="008F3E82" w:rsidRDefault="008F3E82" w:rsidP="008F3E82">
            <w:pPr>
              <w:rPr>
                <w:rFonts w:cs="Arial"/>
                <w:szCs w:val="24"/>
              </w:rPr>
            </w:pPr>
            <w:r w:rsidRPr="008F3E82">
              <w:rPr>
                <w:rFonts w:cs="Arial"/>
                <w:szCs w:val="24"/>
              </w:rPr>
              <w:t xml:space="preserve">Any remedy offered must reflect the impact on the resident </w:t>
            </w:r>
            <w:proofErr w:type="gramStart"/>
            <w:r w:rsidRPr="008F3E82">
              <w:rPr>
                <w:rFonts w:cs="Arial"/>
                <w:szCs w:val="24"/>
              </w:rPr>
              <w:t>as a result of</w:t>
            </w:r>
            <w:proofErr w:type="gramEnd"/>
            <w:r w:rsidRPr="008F3E82">
              <w:rPr>
                <w:rFonts w:cs="Arial"/>
                <w:szCs w:val="24"/>
              </w:rPr>
              <w:t xml:space="preserve"> any fault identified.  </w:t>
            </w:r>
          </w:p>
        </w:tc>
        <w:tc>
          <w:tcPr>
            <w:tcW w:w="1340" w:type="dxa"/>
            <w:vAlign w:val="center"/>
          </w:tcPr>
          <w:p w14:paraId="6E5EA321"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3FA52884" w14:textId="77777777" w:rsidR="008F3E82" w:rsidRPr="008F3E82" w:rsidRDefault="008F3E82" w:rsidP="008F3E82">
            <w:pPr>
              <w:jc w:val="center"/>
              <w:rPr>
                <w:rFonts w:cs="Arial"/>
                <w:szCs w:val="24"/>
              </w:rPr>
            </w:pPr>
          </w:p>
        </w:tc>
        <w:tc>
          <w:tcPr>
            <w:tcW w:w="3293" w:type="dxa"/>
            <w:vAlign w:val="center"/>
          </w:tcPr>
          <w:p w14:paraId="3E102FC9" w14:textId="77777777" w:rsidR="008F3E82" w:rsidRPr="008F3E82" w:rsidRDefault="008F3E82" w:rsidP="008F3E82">
            <w:pPr>
              <w:jc w:val="center"/>
              <w:rPr>
                <w:rFonts w:cs="Arial"/>
                <w:color w:val="FF0000"/>
                <w:szCs w:val="24"/>
              </w:rPr>
            </w:pPr>
            <w:r w:rsidRPr="008F3E82">
              <w:rPr>
                <w:rFonts w:cs="Arial"/>
                <w:szCs w:val="24"/>
              </w:rPr>
              <w:t xml:space="preserve">All complaints-handling staff have the authority to agree non-financial remedies and </w:t>
            </w:r>
            <w:proofErr w:type="spellStart"/>
            <w:r w:rsidRPr="008F3E82">
              <w:rPr>
                <w:rFonts w:cs="Arial"/>
                <w:szCs w:val="24"/>
              </w:rPr>
              <w:t>HoS</w:t>
            </w:r>
            <w:proofErr w:type="spellEnd"/>
            <w:r w:rsidRPr="008F3E82">
              <w:rPr>
                <w:rFonts w:cs="Arial"/>
                <w:szCs w:val="24"/>
              </w:rPr>
              <w:t xml:space="preserve"> have authority to agree financial remedies. These are considered on a case-by-case basis.</w:t>
            </w:r>
          </w:p>
        </w:tc>
      </w:tr>
      <w:tr w:rsidR="008F3E82" w:rsidRPr="008F3E82" w14:paraId="4B8F49E8" w14:textId="77777777" w:rsidTr="00E261A7">
        <w:tc>
          <w:tcPr>
            <w:tcW w:w="1177" w:type="dxa"/>
            <w:vAlign w:val="center"/>
          </w:tcPr>
          <w:p w14:paraId="1AD65384" w14:textId="77777777" w:rsidR="008F3E82" w:rsidRPr="008F3E82" w:rsidRDefault="008F3E82" w:rsidP="008F3E82">
            <w:pPr>
              <w:jc w:val="center"/>
              <w:rPr>
                <w:rFonts w:cs="Arial"/>
                <w:szCs w:val="24"/>
              </w:rPr>
            </w:pPr>
            <w:r w:rsidRPr="008F3E82">
              <w:rPr>
                <w:rFonts w:cs="Arial"/>
                <w:szCs w:val="24"/>
              </w:rPr>
              <w:t>7.3</w:t>
            </w:r>
          </w:p>
        </w:tc>
        <w:tc>
          <w:tcPr>
            <w:tcW w:w="4537" w:type="dxa"/>
            <w:vAlign w:val="center"/>
          </w:tcPr>
          <w:p w14:paraId="2B4EB4CA" w14:textId="77777777" w:rsidR="008F3E82" w:rsidRPr="008F3E82" w:rsidRDefault="008F3E82" w:rsidP="008F3E82">
            <w:pPr>
              <w:rPr>
                <w:rFonts w:cs="Arial"/>
                <w:szCs w:val="24"/>
              </w:rPr>
            </w:pPr>
            <w:r w:rsidRPr="008F3E82">
              <w:rPr>
                <w:rFonts w:cs="Arial"/>
                <w:szCs w:val="24"/>
              </w:rPr>
              <w:t>The remedy offer must clearly set out what will happen and by when, in agreement with the resident where appropriate. Any remedy proposed must be followed through to completion.</w:t>
            </w:r>
          </w:p>
        </w:tc>
        <w:tc>
          <w:tcPr>
            <w:tcW w:w="1340" w:type="dxa"/>
            <w:vAlign w:val="center"/>
          </w:tcPr>
          <w:p w14:paraId="057A67F4"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43F2A274" w14:textId="77777777" w:rsidR="008F3E82" w:rsidRPr="008F3E82" w:rsidRDefault="008F3E82" w:rsidP="008F3E82">
            <w:pPr>
              <w:jc w:val="center"/>
              <w:rPr>
                <w:rFonts w:cs="Arial"/>
                <w:szCs w:val="24"/>
              </w:rPr>
            </w:pPr>
          </w:p>
        </w:tc>
        <w:tc>
          <w:tcPr>
            <w:tcW w:w="3293" w:type="dxa"/>
            <w:vAlign w:val="center"/>
          </w:tcPr>
          <w:p w14:paraId="4E4F196D" w14:textId="77777777" w:rsidR="008F3E82" w:rsidRPr="008F3E82" w:rsidRDefault="008F3E82" w:rsidP="008F3E82">
            <w:pPr>
              <w:jc w:val="center"/>
              <w:rPr>
                <w:rFonts w:cs="Arial"/>
                <w:szCs w:val="24"/>
              </w:rPr>
            </w:pPr>
            <w:r w:rsidRPr="008F3E82">
              <w:rPr>
                <w:rFonts w:cs="Arial"/>
                <w:szCs w:val="24"/>
              </w:rPr>
              <w:t>This will be managed through workflow on our complaints CRM module</w:t>
            </w:r>
          </w:p>
        </w:tc>
      </w:tr>
      <w:tr w:rsidR="008F3E82" w:rsidRPr="008F3E82" w14:paraId="5B868275" w14:textId="77777777" w:rsidTr="00E261A7">
        <w:tc>
          <w:tcPr>
            <w:tcW w:w="1177" w:type="dxa"/>
            <w:vAlign w:val="center"/>
          </w:tcPr>
          <w:p w14:paraId="531324EB" w14:textId="77777777" w:rsidR="008F3E82" w:rsidRPr="008F3E82" w:rsidRDefault="008F3E82" w:rsidP="008F3E82">
            <w:pPr>
              <w:jc w:val="center"/>
              <w:rPr>
                <w:rFonts w:cs="Arial"/>
                <w:szCs w:val="24"/>
              </w:rPr>
            </w:pPr>
            <w:r w:rsidRPr="008F3E82">
              <w:rPr>
                <w:rFonts w:cs="Arial"/>
                <w:szCs w:val="24"/>
              </w:rPr>
              <w:t>7.4</w:t>
            </w:r>
          </w:p>
        </w:tc>
        <w:tc>
          <w:tcPr>
            <w:tcW w:w="4537" w:type="dxa"/>
            <w:vAlign w:val="center"/>
          </w:tcPr>
          <w:p w14:paraId="207C2AD5" w14:textId="77777777" w:rsidR="008F3E82" w:rsidRPr="008F3E82" w:rsidRDefault="008F3E82" w:rsidP="008F3E82">
            <w:pPr>
              <w:rPr>
                <w:rFonts w:cs="Arial"/>
                <w:szCs w:val="24"/>
              </w:rPr>
            </w:pPr>
            <w:r w:rsidRPr="008F3E82">
              <w:rPr>
                <w:rFonts w:cs="Arial"/>
                <w:szCs w:val="24"/>
              </w:rPr>
              <w:t xml:space="preserve">Landlords must take account of the guidance issued by the Ombudsman when deciding on appropriate remedies.  </w:t>
            </w:r>
          </w:p>
        </w:tc>
        <w:tc>
          <w:tcPr>
            <w:tcW w:w="1340" w:type="dxa"/>
            <w:vAlign w:val="center"/>
          </w:tcPr>
          <w:p w14:paraId="5683F097"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1EB1A813" w14:textId="77777777" w:rsidR="008F3E82" w:rsidRPr="008F3E82" w:rsidRDefault="008F3E82" w:rsidP="008F3E82">
            <w:pPr>
              <w:jc w:val="center"/>
              <w:rPr>
                <w:rFonts w:cs="Arial"/>
                <w:szCs w:val="24"/>
              </w:rPr>
            </w:pPr>
          </w:p>
        </w:tc>
        <w:tc>
          <w:tcPr>
            <w:tcW w:w="3293" w:type="dxa"/>
            <w:vAlign w:val="center"/>
          </w:tcPr>
          <w:p w14:paraId="2089A4DD" w14:textId="77777777" w:rsidR="008F3E82" w:rsidRPr="008F3E82" w:rsidRDefault="008F3E82" w:rsidP="008F3E82">
            <w:pPr>
              <w:jc w:val="center"/>
              <w:rPr>
                <w:rFonts w:cs="Arial"/>
                <w:szCs w:val="24"/>
              </w:rPr>
            </w:pPr>
            <w:r w:rsidRPr="008F3E82">
              <w:rPr>
                <w:rFonts w:cs="Arial"/>
                <w:color w:val="000000" w:themeColor="text1"/>
                <w:szCs w:val="24"/>
              </w:rPr>
              <w:t xml:space="preserve">Out compensation policy </w:t>
            </w:r>
            <w:proofErr w:type="gramStart"/>
            <w:r w:rsidRPr="008F3E82">
              <w:rPr>
                <w:rFonts w:cs="Arial"/>
                <w:color w:val="000000" w:themeColor="text1"/>
                <w:szCs w:val="24"/>
              </w:rPr>
              <w:t>is takes</w:t>
            </w:r>
            <w:proofErr w:type="gramEnd"/>
            <w:r w:rsidRPr="008F3E82">
              <w:rPr>
                <w:rFonts w:cs="Arial"/>
                <w:color w:val="000000" w:themeColor="text1"/>
                <w:szCs w:val="24"/>
              </w:rPr>
              <w:t xml:space="preserve"> account of the guidance issued by the Ombudsman</w:t>
            </w:r>
          </w:p>
        </w:tc>
      </w:tr>
    </w:tbl>
    <w:p w14:paraId="5247A9FB" w14:textId="77777777" w:rsidR="008F3E82" w:rsidRPr="008F3E82" w:rsidRDefault="008F3E82" w:rsidP="008F3E82">
      <w:pPr>
        <w:spacing w:after="160" w:line="259" w:lineRule="auto"/>
        <w:rPr>
          <w:rFonts w:eastAsiaTheme="minorHAnsi" w:cs="Arial"/>
          <w:kern w:val="2"/>
          <w:szCs w:val="24"/>
          <w14:ligatures w14:val="standardContextual"/>
        </w:rPr>
      </w:pPr>
    </w:p>
    <w:p w14:paraId="2250D61B" w14:textId="77777777" w:rsidR="008F3E82" w:rsidRPr="008F3E82" w:rsidRDefault="008F3E82" w:rsidP="008F3E82">
      <w:pPr>
        <w:spacing w:after="160" w:line="259" w:lineRule="auto"/>
        <w:rPr>
          <w:rFonts w:eastAsiaTheme="minorHAnsi" w:cs="Arial"/>
          <w:kern w:val="2"/>
          <w:szCs w:val="24"/>
          <w14:ligatures w14:val="standardContextual"/>
        </w:rPr>
      </w:pPr>
      <w:r w:rsidRPr="008F3E82">
        <w:rPr>
          <w:rFonts w:eastAsiaTheme="minorHAnsi" w:cs="Arial"/>
          <w:kern w:val="2"/>
          <w:szCs w:val="24"/>
          <w14:ligatures w14:val="standardContextual"/>
        </w:rPr>
        <w:br w:type="page"/>
      </w:r>
    </w:p>
    <w:p w14:paraId="12328E12" w14:textId="77777777" w:rsidR="008F3E82" w:rsidRPr="008F3E82" w:rsidRDefault="008F3E82" w:rsidP="008F3E82">
      <w:pPr>
        <w:spacing w:after="160" w:line="259" w:lineRule="auto"/>
        <w:rPr>
          <w:rFonts w:eastAsiaTheme="minorHAnsi" w:cs="Arial"/>
          <w:kern w:val="2"/>
          <w:szCs w:val="24"/>
          <w14:ligatures w14:val="standardContextual"/>
        </w:rPr>
      </w:pPr>
    </w:p>
    <w:p w14:paraId="38810E39"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t>Section 8: Self-assessment, reporting and compliance</w:t>
      </w:r>
    </w:p>
    <w:tbl>
      <w:tblPr>
        <w:tblStyle w:val="TableGrid"/>
        <w:tblW w:w="0" w:type="auto"/>
        <w:tblLook w:val="04A0" w:firstRow="1" w:lastRow="0" w:firstColumn="1" w:lastColumn="0" w:noHBand="0" w:noVBand="1"/>
      </w:tblPr>
      <w:tblGrid>
        <w:gridCol w:w="1177"/>
        <w:gridCol w:w="3034"/>
        <w:gridCol w:w="1163"/>
        <w:gridCol w:w="2152"/>
        <w:gridCol w:w="2103"/>
      </w:tblGrid>
      <w:tr w:rsidR="008F3E82" w:rsidRPr="008F3E82" w14:paraId="6FF54A2B" w14:textId="77777777" w:rsidTr="00E261A7">
        <w:tc>
          <w:tcPr>
            <w:tcW w:w="1177" w:type="dxa"/>
            <w:vAlign w:val="center"/>
          </w:tcPr>
          <w:p w14:paraId="4A0B77B3" w14:textId="77777777" w:rsidR="008F3E82" w:rsidRPr="008F3E82" w:rsidRDefault="008F3E82" w:rsidP="008F3E82">
            <w:pPr>
              <w:jc w:val="center"/>
              <w:rPr>
                <w:rFonts w:cs="Arial"/>
                <w:szCs w:val="24"/>
              </w:rPr>
            </w:pPr>
            <w:r w:rsidRPr="008F3E82">
              <w:rPr>
                <w:rFonts w:cs="Arial"/>
                <w:szCs w:val="24"/>
              </w:rPr>
              <w:t>Code provision</w:t>
            </w:r>
          </w:p>
        </w:tc>
        <w:tc>
          <w:tcPr>
            <w:tcW w:w="4537" w:type="dxa"/>
            <w:vAlign w:val="center"/>
          </w:tcPr>
          <w:p w14:paraId="34FBE372" w14:textId="77777777" w:rsidR="008F3E82" w:rsidRPr="008F3E82" w:rsidRDefault="008F3E82" w:rsidP="008F3E82">
            <w:pPr>
              <w:jc w:val="center"/>
              <w:rPr>
                <w:rFonts w:cs="Arial"/>
                <w:szCs w:val="24"/>
              </w:rPr>
            </w:pPr>
            <w:r w:rsidRPr="008F3E82">
              <w:rPr>
                <w:rFonts w:cs="Arial"/>
                <w:szCs w:val="24"/>
              </w:rPr>
              <w:t>Code requirement</w:t>
            </w:r>
          </w:p>
        </w:tc>
        <w:tc>
          <w:tcPr>
            <w:tcW w:w="1340" w:type="dxa"/>
            <w:vAlign w:val="center"/>
          </w:tcPr>
          <w:p w14:paraId="3E5168F3" w14:textId="77777777" w:rsidR="008F3E82" w:rsidRPr="008F3E82" w:rsidRDefault="008F3E82" w:rsidP="008F3E82">
            <w:pPr>
              <w:jc w:val="center"/>
              <w:rPr>
                <w:rFonts w:cs="Arial"/>
                <w:szCs w:val="24"/>
              </w:rPr>
            </w:pPr>
            <w:r w:rsidRPr="008F3E82">
              <w:rPr>
                <w:rFonts w:cs="Arial"/>
                <w:szCs w:val="24"/>
              </w:rPr>
              <w:t>Comply: Yes / No</w:t>
            </w:r>
          </w:p>
        </w:tc>
        <w:tc>
          <w:tcPr>
            <w:tcW w:w="3827" w:type="dxa"/>
            <w:vAlign w:val="center"/>
          </w:tcPr>
          <w:p w14:paraId="543418A1" w14:textId="77777777" w:rsidR="008F3E82" w:rsidRPr="008F3E82" w:rsidRDefault="008F3E82" w:rsidP="008F3E82">
            <w:pPr>
              <w:jc w:val="center"/>
              <w:rPr>
                <w:rFonts w:cs="Arial"/>
                <w:szCs w:val="24"/>
              </w:rPr>
            </w:pPr>
            <w:r w:rsidRPr="008F3E82">
              <w:rPr>
                <w:rFonts w:cs="Arial"/>
                <w:szCs w:val="24"/>
              </w:rPr>
              <w:t>Evidence</w:t>
            </w:r>
          </w:p>
        </w:tc>
        <w:tc>
          <w:tcPr>
            <w:tcW w:w="3293" w:type="dxa"/>
            <w:vAlign w:val="center"/>
          </w:tcPr>
          <w:p w14:paraId="6DA1B6F8"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3295B883" w14:textId="77777777" w:rsidTr="00E261A7">
        <w:tc>
          <w:tcPr>
            <w:tcW w:w="1177" w:type="dxa"/>
            <w:vAlign w:val="center"/>
          </w:tcPr>
          <w:p w14:paraId="302B3A0D" w14:textId="77777777" w:rsidR="008F3E82" w:rsidRPr="008F3E82" w:rsidRDefault="008F3E82" w:rsidP="008F3E82">
            <w:pPr>
              <w:jc w:val="center"/>
              <w:rPr>
                <w:rFonts w:cs="Arial"/>
                <w:szCs w:val="24"/>
              </w:rPr>
            </w:pPr>
            <w:r w:rsidRPr="008F3E82">
              <w:rPr>
                <w:rFonts w:cs="Arial"/>
                <w:szCs w:val="24"/>
              </w:rPr>
              <w:t>8.1</w:t>
            </w:r>
          </w:p>
        </w:tc>
        <w:tc>
          <w:tcPr>
            <w:tcW w:w="4537" w:type="dxa"/>
            <w:vAlign w:val="center"/>
          </w:tcPr>
          <w:p w14:paraId="055EC3E4" w14:textId="77777777" w:rsidR="008F3E82" w:rsidRPr="008F3E82" w:rsidRDefault="008F3E82" w:rsidP="008F3E82">
            <w:pPr>
              <w:textAlignment w:val="baseline"/>
              <w:rPr>
                <w:rFonts w:cs="Arial"/>
                <w:szCs w:val="24"/>
                <w:lang w:eastAsia="en-GB"/>
              </w:rPr>
            </w:pPr>
            <w:r w:rsidRPr="008F3E82">
              <w:rPr>
                <w:rFonts w:cs="Arial"/>
                <w:szCs w:val="24"/>
                <w:lang w:eastAsia="en-GB"/>
              </w:rPr>
              <w:t>Landlords must produce an annual complaints performance and service improvement report for scrutiny and challenge, which must include: </w:t>
            </w:r>
          </w:p>
          <w:p w14:paraId="1F8DBA07" w14:textId="77777777" w:rsidR="008F3E82" w:rsidRPr="008F3E82" w:rsidRDefault="008F3E82" w:rsidP="008F3E82">
            <w:pPr>
              <w:numPr>
                <w:ilvl w:val="0"/>
                <w:numId w:val="44"/>
              </w:numPr>
              <w:textAlignment w:val="baseline"/>
              <w:rPr>
                <w:rFonts w:cs="Arial"/>
                <w:szCs w:val="24"/>
                <w:lang w:eastAsia="en-GB"/>
              </w:rPr>
            </w:pPr>
            <w:r w:rsidRPr="008F3E82">
              <w:rPr>
                <w:rFonts w:cs="Arial"/>
                <w:szCs w:val="24"/>
                <w:lang w:eastAsia="en-GB"/>
              </w:rPr>
              <w:t>the annual self-assessment against this Code to ensure their complaint handling policy remains in line with its requirements. </w:t>
            </w:r>
          </w:p>
          <w:p w14:paraId="1B265ADD" w14:textId="77777777" w:rsidR="008F3E82" w:rsidRPr="008F3E82" w:rsidRDefault="008F3E82" w:rsidP="008F3E82">
            <w:pPr>
              <w:numPr>
                <w:ilvl w:val="0"/>
                <w:numId w:val="45"/>
              </w:numPr>
              <w:textAlignment w:val="baseline"/>
              <w:rPr>
                <w:rFonts w:cs="Arial"/>
                <w:szCs w:val="24"/>
                <w:lang w:eastAsia="en-GB"/>
              </w:rPr>
            </w:pPr>
            <w:r w:rsidRPr="008F3E82">
              <w:rPr>
                <w:rFonts w:cs="Arial"/>
                <w:szCs w:val="24"/>
                <w:lang w:eastAsia="en-GB"/>
              </w:rPr>
              <w:t xml:space="preserve">a qualitative and quantitative analysis of the landlord’s complaint handling performance. This must also include a summary of the types of complaints the landlord has refused to </w:t>
            </w:r>
            <w:proofErr w:type="gramStart"/>
            <w:r w:rsidRPr="008F3E82">
              <w:rPr>
                <w:rFonts w:cs="Arial"/>
                <w:szCs w:val="24"/>
                <w:lang w:eastAsia="en-GB"/>
              </w:rPr>
              <w:t>accept;</w:t>
            </w:r>
            <w:proofErr w:type="gramEnd"/>
            <w:r w:rsidRPr="008F3E82">
              <w:rPr>
                <w:rFonts w:cs="Arial"/>
                <w:szCs w:val="24"/>
                <w:lang w:eastAsia="en-GB"/>
              </w:rPr>
              <w:t> </w:t>
            </w:r>
          </w:p>
          <w:p w14:paraId="29788C3B" w14:textId="77777777" w:rsidR="008F3E82" w:rsidRPr="008F3E82" w:rsidRDefault="008F3E82" w:rsidP="008F3E82">
            <w:pPr>
              <w:numPr>
                <w:ilvl w:val="0"/>
                <w:numId w:val="46"/>
              </w:numPr>
              <w:textAlignment w:val="baseline"/>
              <w:rPr>
                <w:rFonts w:cs="Arial"/>
                <w:szCs w:val="24"/>
                <w:lang w:eastAsia="en-GB"/>
              </w:rPr>
            </w:pPr>
            <w:r w:rsidRPr="008F3E82">
              <w:rPr>
                <w:rFonts w:cs="Arial"/>
                <w:szCs w:val="24"/>
                <w:lang w:eastAsia="en-GB"/>
              </w:rPr>
              <w:t xml:space="preserve">any findings of non-compliance with this Code by the </w:t>
            </w:r>
            <w:proofErr w:type="gramStart"/>
            <w:r w:rsidRPr="008F3E82">
              <w:rPr>
                <w:rFonts w:cs="Arial"/>
                <w:szCs w:val="24"/>
                <w:lang w:eastAsia="en-GB"/>
              </w:rPr>
              <w:t>Ombudsman;</w:t>
            </w:r>
            <w:proofErr w:type="gramEnd"/>
            <w:r w:rsidRPr="008F3E82">
              <w:rPr>
                <w:rFonts w:cs="Arial"/>
                <w:szCs w:val="24"/>
                <w:lang w:eastAsia="en-GB"/>
              </w:rPr>
              <w:t> </w:t>
            </w:r>
          </w:p>
          <w:p w14:paraId="10A872E7" w14:textId="77777777" w:rsidR="008F3E82" w:rsidRPr="008F3E82" w:rsidRDefault="008F3E82" w:rsidP="008F3E82">
            <w:pPr>
              <w:numPr>
                <w:ilvl w:val="0"/>
                <w:numId w:val="47"/>
              </w:numPr>
              <w:textAlignment w:val="baseline"/>
              <w:rPr>
                <w:rFonts w:cs="Arial"/>
                <w:szCs w:val="24"/>
                <w:lang w:eastAsia="en-GB"/>
              </w:rPr>
            </w:pPr>
            <w:r w:rsidRPr="008F3E82">
              <w:rPr>
                <w:rFonts w:cs="Arial"/>
                <w:szCs w:val="24"/>
                <w:lang w:eastAsia="en-GB"/>
              </w:rPr>
              <w:t xml:space="preserve">the service improvements made </w:t>
            </w:r>
            <w:proofErr w:type="gramStart"/>
            <w:r w:rsidRPr="008F3E82">
              <w:rPr>
                <w:rFonts w:cs="Arial"/>
                <w:szCs w:val="24"/>
                <w:lang w:eastAsia="en-GB"/>
              </w:rPr>
              <w:t>as a result of</w:t>
            </w:r>
            <w:proofErr w:type="gramEnd"/>
            <w:r w:rsidRPr="008F3E82">
              <w:rPr>
                <w:rFonts w:cs="Arial"/>
                <w:szCs w:val="24"/>
                <w:lang w:eastAsia="en-GB"/>
              </w:rPr>
              <w:t xml:space="preserve"> the learning from </w:t>
            </w:r>
            <w:proofErr w:type="gramStart"/>
            <w:r w:rsidRPr="008F3E82">
              <w:rPr>
                <w:rFonts w:cs="Arial"/>
                <w:szCs w:val="24"/>
                <w:lang w:eastAsia="en-GB"/>
              </w:rPr>
              <w:t>complaints;</w:t>
            </w:r>
            <w:proofErr w:type="gramEnd"/>
            <w:r w:rsidRPr="008F3E82">
              <w:rPr>
                <w:rFonts w:cs="Arial"/>
                <w:szCs w:val="24"/>
                <w:lang w:eastAsia="en-GB"/>
              </w:rPr>
              <w:t> </w:t>
            </w:r>
          </w:p>
          <w:p w14:paraId="294CB5A0" w14:textId="77777777" w:rsidR="008F3E82" w:rsidRPr="008F3E82" w:rsidRDefault="008F3E82" w:rsidP="008F3E82">
            <w:pPr>
              <w:numPr>
                <w:ilvl w:val="0"/>
                <w:numId w:val="48"/>
              </w:numPr>
              <w:textAlignment w:val="baseline"/>
              <w:rPr>
                <w:rFonts w:cs="Arial"/>
                <w:szCs w:val="24"/>
                <w:lang w:eastAsia="en-GB"/>
              </w:rPr>
            </w:pPr>
            <w:r w:rsidRPr="008F3E82">
              <w:rPr>
                <w:rFonts w:cs="Arial"/>
                <w:szCs w:val="24"/>
                <w:lang w:eastAsia="en-GB"/>
              </w:rPr>
              <w:t>any annual report about the landlord’s performance from the Ombudsman; and </w:t>
            </w:r>
          </w:p>
          <w:p w14:paraId="7EE08D51" w14:textId="77777777" w:rsidR="008F3E82" w:rsidRPr="008F3E82" w:rsidRDefault="008F3E82" w:rsidP="008F3E82">
            <w:pPr>
              <w:numPr>
                <w:ilvl w:val="0"/>
                <w:numId w:val="49"/>
              </w:numPr>
              <w:textAlignment w:val="baseline"/>
              <w:rPr>
                <w:rFonts w:cs="Arial"/>
                <w:szCs w:val="24"/>
                <w:lang w:eastAsia="en-GB"/>
              </w:rPr>
            </w:pPr>
            <w:r w:rsidRPr="008F3E82">
              <w:rPr>
                <w:rFonts w:cs="Arial"/>
                <w:szCs w:val="24"/>
                <w:lang w:eastAsia="en-GB"/>
              </w:rPr>
              <w:lastRenderedPageBreak/>
              <w:t>any other relevant reports or publications produced by the Ombudsman in relation to the work of the landlord.  </w:t>
            </w:r>
          </w:p>
          <w:p w14:paraId="079A6699" w14:textId="77777777" w:rsidR="008F3E82" w:rsidRPr="008F3E82" w:rsidRDefault="008F3E82" w:rsidP="008F3E82">
            <w:pPr>
              <w:rPr>
                <w:rFonts w:cs="Arial"/>
                <w:szCs w:val="24"/>
              </w:rPr>
            </w:pPr>
          </w:p>
        </w:tc>
        <w:tc>
          <w:tcPr>
            <w:tcW w:w="1340" w:type="dxa"/>
            <w:vAlign w:val="center"/>
          </w:tcPr>
          <w:p w14:paraId="495EACF6" w14:textId="77777777" w:rsidR="008F3E82" w:rsidRPr="008F3E82" w:rsidRDefault="008F3E82" w:rsidP="008F3E82">
            <w:pPr>
              <w:jc w:val="center"/>
              <w:rPr>
                <w:rFonts w:cs="Arial"/>
                <w:szCs w:val="24"/>
              </w:rPr>
            </w:pPr>
            <w:r w:rsidRPr="008F3E82">
              <w:rPr>
                <w:rFonts w:cs="Arial"/>
                <w:szCs w:val="24"/>
              </w:rPr>
              <w:lastRenderedPageBreak/>
              <w:t>Yes</w:t>
            </w:r>
          </w:p>
        </w:tc>
        <w:tc>
          <w:tcPr>
            <w:tcW w:w="3827" w:type="dxa"/>
            <w:vAlign w:val="center"/>
          </w:tcPr>
          <w:p w14:paraId="501E27BE" w14:textId="77777777" w:rsidR="008F3E82" w:rsidRPr="008F3E82" w:rsidRDefault="008F3E82" w:rsidP="008F3E82">
            <w:pPr>
              <w:jc w:val="center"/>
              <w:rPr>
                <w:rFonts w:cs="Arial"/>
                <w:szCs w:val="24"/>
              </w:rPr>
            </w:pPr>
            <w:r w:rsidRPr="008F3E82">
              <w:rPr>
                <w:rFonts w:cs="Arial"/>
                <w:szCs w:val="24"/>
              </w:rPr>
              <w:t>Point 37 in our Complaints policy</w:t>
            </w:r>
          </w:p>
          <w:p w14:paraId="2FE77DB7" w14:textId="77777777" w:rsidR="008F3E82" w:rsidRPr="008F3E82" w:rsidRDefault="008F3E82" w:rsidP="008F3E82">
            <w:pPr>
              <w:jc w:val="center"/>
              <w:rPr>
                <w:rFonts w:cs="Arial"/>
                <w:szCs w:val="24"/>
              </w:rPr>
            </w:pPr>
          </w:p>
          <w:p w14:paraId="5ECE9937" w14:textId="77777777" w:rsidR="008F3E82" w:rsidRPr="008F3E82" w:rsidRDefault="008F3E82" w:rsidP="008F3E82">
            <w:pPr>
              <w:jc w:val="center"/>
              <w:rPr>
                <w:rFonts w:cs="Arial"/>
                <w:szCs w:val="24"/>
              </w:rPr>
            </w:pPr>
            <w:r w:rsidRPr="008F3E82">
              <w:rPr>
                <w:rFonts w:cs="Arial"/>
                <w:szCs w:val="24"/>
              </w:rPr>
              <w:t>Annual report to JAGC</w:t>
            </w:r>
          </w:p>
        </w:tc>
        <w:tc>
          <w:tcPr>
            <w:tcW w:w="3293" w:type="dxa"/>
            <w:vAlign w:val="center"/>
          </w:tcPr>
          <w:p w14:paraId="36D8B49D" w14:textId="77777777" w:rsidR="008F3E82" w:rsidRPr="008F3E82" w:rsidRDefault="008F3E82" w:rsidP="008F3E82">
            <w:pPr>
              <w:jc w:val="center"/>
              <w:rPr>
                <w:rFonts w:cs="Arial"/>
                <w:color w:val="FF0000"/>
                <w:szCs w:val="24"/>
              </w:rPr>
            </w:pPr>
          </w:p>
        </w:tc>
      </w:tr>
      <w:tr w:rsidR="008F3E82" w:rsidRPr="008F3E82" w14:paraId="3FA7AA8D" w14:textId="77777777" w:rsidTr="00E261A7">
        <w:tc>
          <w:tcPr>
            <w:tcW w:w="1177" w:type="dxa"/>
            <w:vAlign w:val="center"/>
          </w:tcPr>
          <w:p w14:paraId="34D44C63" w14:textId="77777777" w:rsidR="008F3E82" w:rsidRPr="008F3E82" w:rsidRDefault="008F3E82" w:rsidP="008F3E82">
            <w:pPr>
              <w:jc w:val="center"/>
              <w:rPr>
                <w:rFonts w:cs="Arial"/>
                <w:szCs w:val="24"/>
              </w:rPr>
            </w:pPr>
            <w:r w:rsidRPr="008F3E82">
              <w:rPr>
                <w:rFonts w:cs="Arial"/>
                <w:szCs w:val="24"/>
              </w:rPr>
              <w:t>8.2</w:t>
            </w:r>
          </w:p>
        </w:tc>
        <w:tc>
          <w:tcPr>
            <w:tcW w:w="4537" w:type="dxa"/>
            <w:vAlign w:val="center"/>
          </w:tcPr>
          <w:p w14:paraId="4F8340CA" w14:textId="77777777" w:rsidR="008F3E82" w:rsidRPr="008F3E82" w:rsidRDefault="008F3E82" w:rsidP="008F3E82">
            <w:pPr>
              <w:rPr>
                <w:rFonts w:cs="Arial"/>
                <w:szCs w:val="24"/>
              </w:rPr>
            </w:pPr>
            <w:r w:rsidRPr="008F3E82">
              <w:rPr>
                <w:rFonts w:cs="Arial"/>
                <w:szCs w:val="24"/>
              </w:rPr>
              <w:t xml:space="preserve">The annual complaints performance and service improvement report must be reported to the landlord’s governing body (or equivalent) and </w:t>
            </w:r>
            <w:r w:rsidRPr="008F3E82">
              <w:rPr>
                <w:rFonts w:cs="Arial"/>
                <w:color w:val="000000" w:themeColor="text1"/>
                <w:szCs w:val="24"/>
              </w:rPr>
              <w:t xml:space="preserve">published on </w:t>
            </w:r>
            <w:r w:rsidRPr="008F3E82">
              <w:rPr>
                <w:rFonts w:cs="Arial"/>
                <w:szCs w:val="24"/>
              </w:rPr>
              <w:t>the on the section of its website relating to complaints. The governing body’s response to the report must be published alongside this.</w:t>
            </w:r>
          </w:p>
        </w:tc>
        <w:tc>
          <w:tcPr>
            <w:tcW w:w="1340" w:type="dxa"/>
            <w:vAlign w:val="center"/>
          </w:tcPr>
          <w:p w14:paraId="79596284" w14:textId="77777777" w:rsidR="008F3E82" w:rsidRPr="008F3E82" w:rsidRDefault="008F3E82" w:rsidP="008F3E82">
            <w:pPr>
              <w:jc w:val="center"/>
              <w:rPr>
                <w:rFonts w:cs="Arial"/>
                <w:szCs w:val="24"/>
              </w:rPr>
            </w:pPr>
          </w:p>
        </w:tc>
        <w:tc>
          <w:tcPr>
            <w:tcW w:w="3827" w:type="dxa"/>
            <w:vAlign w:val="center"/>
          </w:tcPr>
          <w:p w14:paraId="752559B0" w14:textId="77777777" w:rsidR="008F3E82" w:rsidRPr="008F3E82" w:rsidRDefault="008F3E82" w:rsidP="008F3E82">
            <w:pPr>
              <w:jc w:val="center"/>
              <w:rPr>
                <w:rFonts w:cs="Arial"/>
                <w:szCs w:val="24"/>
              </w:rPr>
            </w:pPr>
            <w:r w:rsidRPr="008F3E82">
              <w:rPr>
                <w:rFonts w:cs="Arial"/>
                <w:szCs w:val="24"/>
              </w:rPr>
              <w:t>This is published on Joint Audit and Governance Committee webpages.</w:t>
            </w:r>
          </w:p>
          <w:p w14:paraId="34EE98F8" w14:textId="77777777" w:rsidR="008F3E82" w:rsidRPr="008F3E82" w:rsidRDefault="008F3E82" w:rsidP="008F3E82">
            <w:pPr>
              <w:jc w:val="center"/>
              <w:rPr>
                <w:rFonts w:cs="Arial"/>
                <w:szCs w:val="24"/>
              </w:rPr>
            </w:pPr>
          </w:p>
          <w:p w14:paraId="406F2874" w14:textId="77777777" w:rsidR="008F3E82" w:rsidRPr="008F3E82" w:rsidRDefault="008F3E82" w:rsidP="008F3E82">
            <w:pPr>
              <w:jc w:val="center"/>
              <w:rPr>
                <w:rFonts w:cs="Arial"/>
                <w:szCs w:val="24"/>
              </w:rPr>
            </w:pPr>
            <w:hyperlink r:id="rId55" w:history="1">
              <w:r w:rsidRPr="008F3E82">
                <w:rPr>
                  <w:rFonts w:cs="Arial"/>
                  <w:color w:val="0563C1" w:themeColor="hyperlink"/>
                  <w:szCs w:val="24"/>
                  <w:u w:val="single"/>
                </w:rPr>
                <w:t>South JAGC</w:t>
              </w:r>
            </w:hyperlink>
          </w:p>
          <w:p w14:paraId="036FB320" w14:textId="77777777" w:rsidR="008F3E82" w:rsidRPr="008F3E82" w:rsidRDefault="008F3E82" w:rsidP="008F3E82">
            <w:pPr>
              <w:jc w:val="center"/>
              <w:rPr>
                <w:rFonts w:cs="Arial"/>
                <w:szCs w:val="24"/>
              </w:rPr>
            </w:pPr>
            <w:hyperlink r:id="rId56" w:history="1">
              <w:r w:rsidRPr="008F3E82">
                <w:rPr>
                  <w:rFonts w:cs="Arial"/>
                  <w:color w:val="0563C1" w:themeColor="hyperlink"/>
                  <w:szCs w:val="24"/>
                  <w:u w:val="single"/>
                </w:rPr>
                <w:t>Vale JAGC</w:t>
              </w:r>
            </w:hyperlink>
          </w:p>
        </w:tc>
        <w:tc>
          <w:tcPr>
            <w:tcW w:w="3293" w:type="dxa"/>
            <w:vAlign w:val="center"/>
          </w:tcPr>
          <w:p w14:paraId="6F3782F4" w14:textId="77777777" w:rsidR="008F3E82" w:rsidRPr="008F3E82" w:rsidRDefault="008F3E82" w:rsidP="008F3E82">
            <w:pPr>
              <w:jc w:val="center"/>
              <w:rPr>
                <w:rFonts w:cs="Arial"/>
                <w:color w:val="000000" w:themeColor="text1"/>
                <w:szCs w:val="24"/>
              </w:rPr>
            </w:pPr>
            <w:r w:rsidRPr="008F3E82">
              <w:rPr>
                <w:rFonts w:cs="Arial"/>
                <w:szCs w:val="24"/>
              </w:rPr>
              <w:t>Link to the published report on the website alongside the JAGC minutes</w:t>
            </w:r>
          </w:p>
        </w:tc>
      </w:tr>
      <w:tr w:rsidR="008F3E82" w:rsidRPr="008F3E82" w14:paraId="20AF1D4D" w14:textId="77777777" w:rsidTr="00E261A7">
        <w:tc>
          <w:tcPr>
            <w:tcW w:w="1177" w:type="dxa"/>
            <w:vAlign w:val="center"/>
          </w:tcPr>
          <w:p w14:paraId="1E46A9E2" w14:textId="77777777" w:rsidR="008F3E82" w:rsidRPr="008F3E82" w:rsidRDefault="008F3E82" w:rsidP="008F3E82">
            <w:pPr>
              <w:jc w:val="center"/>
              <w:rPr>
                <w:rFonts w:cs="Arial"/>
                <w:szCs w:val="24"/>
              </w:rPr>
            </w:pPr>
            <w:r w:rsidRPr="008F3E82">
              <w:rPr>
                <w:rFonts w:cs="Arial"/>
                <w:szCs w:val="24"/>
              </w:rPr>
              <w:t>8.3</w:t>
            </w:r>
          </w:p>
        </w:tc>
        <w:tc>
          <w:tcPr>
            <w:tcW w:w="4537" w:type="dxa"/>
            <w:vAlign w:val="center"/>
          </w:tcPr>
          <w:p w14:paraId="17F00198" w14:textId="77777777" w:rsidR="008F3E82" w:rsidRPr="008F3E82" w:rsidRDefault="008F3E82" w:rsidP="008F3E82">
            <w:pPr>
              <w:rPr>
                <w:rFonts w:cs="Arial"/>
                <w:szCs w:val="24"/>
              </w:rPr>
            </w:pPr>
            <w:r w:rsidRPr="008F3E82">
              <w:rPr>
                <w:rFonts w:cs="Arial"/>
                <w:szCs w:val="24"/>
              </w:rPr>
              <w:t>Landlords must also carry out a self-assessment following a significant restructure, merger and/or change in procedures.</w:t>
            </w:r>
          </w:p>
        </w:tc>
        <w:tc>
          <w:tcPr>
            <w:tcW w:w="1340" w:type="dxa"/>
            <w:vAlign w:val="center"/>
          </w:tcPr>
          <w:p w14:paraId="6D79EA6D"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79233900" w14:textId="77777777" w:rsidR="008F3E82" w:rsidRPr="008F3E82" w:rsidRDefault="008F3E82" w:rsidP="008F3E82">
            <w:pPr>
              <w:jc w:val="center"/>
              <w:rPr>
                <w:rFonts w:cs="Arial"/>
                <w:color w:val="7030A0"/>
                <w:szCs w:val="24"/>
              </w:rPr>
            </w:pPr>
          </w:p>
        </w:tc>
        <w:tc>
          <w:tcPr>
            <w:tcW w:w="3293" w:type="dxa"/>
            <w:vAlign w:val="center"/>
          </w:tcPr>
          <w:p w14:paraId="574EBA4C" w14:textId="77777777" w:rsidR="008F3E82" w:rsidRPr="008F3E82" w:rsidRDefault="008F3E82" w:rsidP="008F3E82">
            <w:pPr>
              <w:jc w:val="center"/>
              <w:rPr>
                <w:rFonts w:cs="Arial"/>
                <w:szCs w:val="24"/>
              </w:rPr>
            </w:pPr>
            <w:r w:rsidRPr="008F3E82">
              <w:rPr>
                <w:rFonts w:cs="Arial"/>
                <w:szCs w:val="24"/>
              </w:rPr>
              <w:t>This is standard practice of the councils.</w:t>
            </w:r>
          </w:p>
          <w:p w14:paraId="024DD4D9" w14:textId="77777777" w:rsidR="008F3E82" w:rsidRPr="008F3E82" w:rsidRDefault="008F3E82" w:rsidP="008F3E82">
            <w:pPr>
              <w:jc w:val="center"/>
              <w:rPr>
                <w:rFonts w:cs="Arial"/>
                <w:szCs w:val="24"/>
              </w:rPr>
            </w:pPr>
          </w:p>
          <w:p w14:paraId="7EEB3722" w14:textId="77777777" w:rsidR="008F3E82" w:rsidRPr="008F3E82" w:rsidRDefault="008F3E82" w:rsidP="008F3E82">
            <w:pPr>
              <w:jc w:val="center"/>
              <w:rPr>
                <w:rFonts w:cs="Arial"/>
                <w:szCs w:val="24"/>
              </w:rPr>
            </w:pPr>
            <w:r w:rsidRPr="008F3E82">
              <w:rPr>
                <w:rFonts w:cs="Arial"/>
                <w:szCs w:val="24"/>
              </w:rPr>
              <w:t>As of 1 April 2025, all management functions returned inhouse. We also appointed a new term contractor for housing maintenance.</w:t>
            </w:r>
          </w:p>
        </w:tc>
      </w:tr>
      <w:tr w:rsidR="008F3E82" w:rsidRPr="008F3E82" w14:paraId="475F819E" w14:textId="77777777" w:rsidTr="00E261A7">
        <w:tc>
          <w:tcPr>
            <w:tcW w:w="1177" w:type="dxa"/>
            <w:vAlign w:val="center"/>
          </w:tcPr>
          <w:p w14:paraId="7903C672" w14:textId="77777777" w:rsidR="008F3E82" w:rsidRPr="008F3E82" w:rsidRDefault="008F3E82" w:rsidP="008F3E82">
            <w:pPr>
              <w:jc w:val="center"/>
              <w:rPr>
                <w:rFonts w:cs="Arial"/>
                <w:szCs w:val="24"/>
              </w:rPr>
            </w:pPr>
            <w:r w:rsidRPr="008F3E82">
              <w:rPr>
                <w:rFonts w:cs="Arial"/>
                <w:szCs w:val="24"/>
              </w:rPr>
              <w:t>8.4</w:t>
            </w:r>
          </w:p>
        </w:tc>
        <w:tc>
          <w:tcPr>
            <w:tcW w:w="4537" w:type="dxa"/>
            <w:vAlign w:val="center"/>
          </w:tcPr>
          <w:p w14:paraId="20E0FB74" w14:textId="77777777" w:rsidR="008F3E82" w:rsidRPr="008F3E82" w:rsidRDefault="008F3E82" w:rsidP="008F3E82">
            <w:pPr>
              <w:rPr>
                <w:rFonts w:cs="Arial"/>
                <w:szCs w:val="24"/>
              </w:rPr>
            </w:pPr>
            <w:r w:rsidRPr="008F3E82">
              <w:rPr>
                <w:rFonts w:cs="Arial"/>
                <w:szCs w:val="24"/>
              </w:rPr>
              <w:t>Landlords may be asked to review and update the self-assessment following an Ombudsman investigation.</w:t>
            </w:r>
          </w:p>
        </w:tc>
        <w:tc>
          <w:tcPr>
            <w:tcW w:w="1340" w:type="dxa"/>
            <w:vAlign w:val="center"/>
          </w:tcPr>
          <w:p w14:paraId="721B4450"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1B18B397" w14:textId="77777777" w:rsidR="008F3E82" w:rsidRPr="008F3E82" w:rsidRDefault="008F3E82" w:rsidP="008F3E82">
            <w:pPr>
              <w:jc w:val="center"/>
              <w:rPr>
                <w:rFonts w:cs="Arial"/>
                <w:color w:val="7030A0"/>
                <w:szCs w:val="24"/>
              </w:rPr>
            </w:pPr>
          </w:p>
        </w:tc>
        <w:tc>
          <w:tcPr>
            <w:tcW w:w="3293" w:type="dxa"/>
            <w:vAlign w:val="center"/>
          </w:tcPr>
          <w:p w14:paraId="1DAE6B85" w14:textId="77777777" w:rsidR="008F3E82" w:rsidRPr="008F3E82" w:rsidRDefault="008F3E82" w:rsidP="008F3E82">
            <w:pPr>
              <w:jc w:val="center"/>
              <w:rPr>
                <w:rFonts w:cs="Arial"/>
                <w:szCs w:val="24"/>
              </w:rPr>
            </w:pPr>
            <w:r w:rsidRPr="008F3E82">
              <w:rPr>
                <w:rFonts w:cs="Arial"/>
                <w:color w:val="000000" w:themeColor="text1"/>
                <w:szCs w:val="24"/>
              </w:rPr>
              <w:t>We would follow direction of the Ombudsman if requested to following an Ombudsman investigation.</w:t>
            </w:r>
          </w:p>
        </w:tc>
      </w:tr>
      <w:tr w:rsidR="008F3E82" w:rsidRPr="008F3E82" w14:paraId="3426CDC5" w14:textId="77777777" w:rsidTr="00E261A7">
        <w:tc>
          <w:tcPr>
            <w:tcW w:w="1177" w:type="dxa"/>
            <w:vAlign w:val="center"/>
          </w:tcPr>
          <w:p w14:paraId="35FC5BFF" w14:textId="77777777" w:rsidR="008F3E82" w:rsidRPr="008F3E82" w:rsidRDefault="008F3E82" w:rsidP="008F3E82">
            <w:pPr>
              <w:jc w:val="center"/>
              <w:rPr>
                <w:rFonts w:cs="Arial"/>
                <w:szCs w:val="24"/>
              </w:rPr>
            </w:pPr>
            <w:r w:rsidRPr="008F3E82">
              <w:rPr>
                <w:rFonts w:cs="Arial"/>
                <w:szCs w:val="24"/>
              </w:rPr>
              <w:t>8.5</w:t>
            </w:r>
          </w:p>
        </w:tc>
        <w:tc>
          <w:tcPr>
            <w:tcW w:w="4537" w:type="dxa"/>
            <w:vAlign w:val="center"/>
          </w:tcPr>
          <w:p w14:paraId="2D62180F" w14:textId="77777777" w:rsidR="008F3E82" w:rsidRPr="008F3E82" w:rsidRDefault="008F3E82" w:rsidP="008F3E82">
            <w:pPr>
              <w:rPr>
                <w:rFonts w:cs="Arial"/>
                <w:szCs w:val="24"/>
              </w:rPr>
            </w:pPr>
            <w:r w:rsidRPr="008F3E82">
              <w:rPr>
                <w:rFonts w:cs="Arial"/>
                <w:szCs w:val="24"/>
              </w:rPr>
              <w:t xml:space="preserve">If a landlord is unable to comply with the Code due to exceptional circumstances, such as a cyber incident, they must inform the Ombudsman, provide information to </w:t>
            </w:r>
            <w:r w:rsidRPr="008F3E82">
              <w:rPr>
                <w:rFonts w:cs="Arial"/>
                <w:szCs w:val="24"/>
              </w:rPr>
              <w:lastRenderedPageBreak/>
              <w:t>residents who may be affected, and publish this on their website Landlords must provide a timescale for returning to compliance with the Code.</w:t>
            </w:r>
          </w:p>
        </w:tc>
        <w:tc>
          <w:tcPr>
            <w:tcW w:w="1340" w:type="dxa"/>
            <w:vAlign w:val="center"/>
          </w:tcPr>
          <w:p w14:paraId="2741C9CC" w14:textId="77777777" w:rsidR="008F3E82" w:rsidRPr="008F3E82" w:rsidRDefault="008F3E82" w:rsidP="008F3E82">
            <w:pPr>
              <w:jc w:val="center"/>
              <w:rPr>
                <w:rFonts w:cs="Arial"/>
                <w:szCs w:val="24"/>
              </w:rPr>
            </w:pPr>
            <w:r w:rsidRPr="008F3E82">
              <w:rPr>
                <w:rFonts w:cs="Arial"/>
                <w:szCs w:val="24"/>
              </w:rPr>
              <w:lastRenderedPageBreak/>
              <w:t>Yes</w:t>
            </w:r>
          </w:p>
        </w:tc>
        <w:tc>
          <w:tcPr>
            <w:tcW w:w="3827" w:type="dxa"/>
            <w:vAlign w:val="center"/>
          </w:tcPr>
          <w:p w14:paraId="21E7627D" w14:textId="77777777" w:rsidR="008F3E82" w:rsidRPr="008F3E82" w:rsidRDefault="008F3E82" w:rsidP="008F3E82">
            <w:pPr>
              <w:jc w:val="center"/>
              <w:rPr>
                <w:rFonts w:cs="Arial"/>
                <w:szCs w:val="24"/>
              </w:rPr>
            </w:pPr>
          </w:p>
        </w:tc>
        <w:tc>
          <w:tcPr>
            <w:tcW w:w="3293" w:type="dxa"/>
            <w:vAlign w:val="center"/>
          </w:tcPr>
          <w:p w14:paraId="44BA24E9" w14:textId="77777777" w:rsidR="008F3E82" w:rsidRPr="008F3E82" w:rsidRDefault="008F3E82" w:rsidP="008F3E82">
            <w:pPr>
              <w:jc w:val="center"/>
              <w:rPr>
                <w:rFonts w:cs="Arial"/>
                <w:color w:val="FF0000"/>
                <w:szCs w:val="24"/>
              </w:rPr>
            </w:pPr>
            <w:r w:rsidRPr="008F3E82">
              <w:rPr>
                <w:rFonts w:cs="Arial"/>
                <w:color w:val="000000" w:themeColor="text1"/>
                <w:szCs w:val="24"/>
              </w:rPr>
              <w:t>This is included in our business continuity plan.</w:t>
            </w:r>
          </w:p>
        </w:tc>
      </w:tr>
    </w:tbl>
    <w:p w14:paraId="4FB0D136" w14:textId="77777777" w:rsidR="008F3E82" w:rsidRPr="008F3E82" w:rsidRDefault="008F3E82" w:rsidP="008F3E82">
      <w:pPr>
        <w:spacing w:after="160" w:line="259" w:lineRule="auto"/>
        <w:rPr>
          <w:rFonts w:eastAsiaTheme="minorHAnsi" w:cs="Arial"/>
          <w:kern w:val="2"/>
          <w:szCs w:val="24"/>
          <w14:ligatures w14:val="standardContextual"/>
        </w:rPr>
      </w:pPr>
    </w:p>
    <w:p w14:paraId="4D56EBDE" w14:textId="77777777" w:rsidR="008F3E82" w:rsidRPr="008F3E82" w:rsidRDefault="008F3E82" w:rsidP="008F3E82">
      <w:pPr>
        <w:keepNext/>
        <w:keepLines/>
        <w:spacing w:after="120" w:line="259" w:lineRule="auto"/>
        <w:outlineLvl w:val="0"/>
        <w:rPr>
          <w:rFonts w:eastAsiaTheme="majorEastAsia" w:cs="Arial"/>
          <w:b/>
          <w:color w:val="009FDA"/>
          <w:szCs w:val="24"/>
          <w14:ligatures w14:val="standardContextual"/>
        </w:rPr>
      </w:pPr>
      <w:r w:rsidRPr="008F3E82">
        <w:rPr>
          <w:rFonts w:eastAsiaTheme="majorEastAsia" w:cs="Arial"/>
          <w:b/>
          <w:color w:val="009FDA"/>
          <w:szCs w:val="24"/>
          <w14:ligatures w14:val="standardContextual"/>
        </w:rPr>
        <w:t xml:space="preserve">Section 9: </w:t>
      </w:r>
      <w:r w:rsidRPr="008F3E82">
        <w:rPr>
          <w:rFonts w:eastAsiaTheme="majorEastAsia" w:cstheme="majorBidi"/>
          <w:b/>
          <w:color w:val="009FDA"/>
          <w:szCs w:val="32"/>
          <w:shd w:val="clear" w:color="auto" w:fill="FFFFFF"/>
          <w14:ligatures w14:val="standardContextual"/>
        </w:rPr>
        <w:t>Scrutiny &amp; oversight: continuous learning and improvement </w:t>
      </w:r>
      <w:r w:rsidRPr="008F3E82">
        <w:rPr>
          <w:rFonts w:eastAsiaTheme="majorEastAsia" w:cs="Arial"/>
          <w:b/>
          <w:color w:val="009FDA"/>
          <w:szCs w:val="32"/>
          <w:shd w:val="clear" w:color="auto" w:fill="FFFFFF"/>
          <w14:ligatures w14:val="standardContextual"/>
        </w:rPr>
        <w:t> </w:t>
      </w:r>
    </w:p>
    <w:tbl>
      <w:tblPr>
        <w:tblStyle w:val="TableGrid"/>
        <w:tblW w:w="0" w:type="auto"/>
        <w:tblLook w:val="04A0" w:firstRow="1" w:lastRow="0" w:firstColumn="1" w:lastColumn="0" w:noHBand="0" w:noVBand="1"/>
      </w:tblPr>
      <w:tblGrid>
        <w:gridCol w:w="1178"/>
        <w:gridCol w:w="3250"/>
        <w:gridCol w:w="1158"/>
        <w:gridCol w:w="2024"/>
        <w:gridCol w:w="2019"/>
      </w:tblGrid>
      <w:tr w:rsidR="008F3E82" w:rsidRPr="008F3E82" w14:paraId="2C592D52" w14:textId="77777777" w:rsidTr="00E261A7">
        <w:tc>
          <w:tcPr>
            <w:tcW w:w="1177" w:type="dxa"/>
            <w:vAlign w:val="center"/>
          </w:tcPr>
          <w:p w14:paraId="1AA38907" w14:textId="77777777" w:rsidR="008F3E82" w:rsidRPr="008F3E82" w:rsidRDefault="008F3E82" w:rsidP="008F3E82">
            <w:pPr>
              <w:jc w:val="center"/>
              <w:rPr>
                <w:rFonts w:cs="Arial"/>
                <w:szCs w:val="24"/>
              </w:rPr>
            </w:pPr>
            <w:r w:rsidRPr="008F3E82">
              <w:rPr>
                <w:rFonts w:cs="Arial"/>
                <w:szCs w:val="24"/>
              </w:rPr>
              <w:t>Code provision</w:t>
            </w:r>
          </w:p>
        </w:tc>
        <w:tc>
          <w:tcPr>
            <w:tcW w:w="4537" w:type="dxa"/>
            <w:vAlign w:val="center"/>
          </w:tcPr>
          <w:p w14:paraId="0ECCA22B" w14:textId="77777777" w:rsidR="008F3E82" w:rsidRPr="008F3E82" w:rsidRDefault="008F3E82" w:rsidP="008F3E82">
            <w:pPr>
              <w:jc w:val="center"/>
              <w:rPr>
                <w:rFonts w:cs="Arial"/>
                <w:szCs w:val="24"/>
              </w:rPr>
            </w:pPr>
            <w:r w:rsidRPr="008F3E82">
              <w:rPr>
                <w:rFonts w:cs="Arial"/>
                <w:szCs w:val="24"/>
              </w:rPr>
              <w:t>Code requirement</w:t>
            </w:r>
          </w:p>
        </w:tc>
        <w:tc>
          <w:tcPr>
            <w:tcW w:w="1340" w:type="dxa"/>
            <w:vAlign w:val="center"/>
          </w:tcPr>
          <w:p w14:paraId="5B76102E" w14:textId="77777777" w:rsidR="008F3E82" w:rsidRPr="008F3E82" w:rsidRDefault="008F3E82" w:rsidP="008F3E82">
            <w:pPr>
              <w:jc w:val="center"/>
              <w:rPr>
                <w:rFonts w:cs="Arial"/>
                <w:szCs w:val="24"/>
              </w:rPr>
            </w:pPr>
            <w:r w:rsidRPr="008F3E82">
              <w:rPr>
                <w:rFonts w:cs="Arial"/>
                <w:szCs w:val="24"/>
              </w:rPr>
              <w:t>Comply: Yes / No</w:t>
            </w:r>
          </w:p>
        </w:tc>
        <w:tc>
          <w:tcPr>
            <w:tcW w:w="3827" w:type="dxa"/>
            <w:vAlign w:val="center"/>
          </w:tcPr>
          <w:p w14:paraId="5B579644" w14:textId="77777777" w:rsidR="008F3E82" w:rsidRPr="008F3E82" w:rsidRDefault="008F3E82" w:rsidP="008F3E82">
            <w:pPr>
              <w:jc w:val="center"/>
              <w:rPr>
                <w:rFonts w:cs="Arial"/>
                <w:szCs w:val="24"/>
              </w:rPr>
            </w:pPr>
            <w:r w:rsidRPr="008F3E82">
              <w:rPr>
                <w:rFonts w:cs="Arial"/>
                <w:szCs w:val="24"/>
              </w:rPr>
              <w:t>Evidence</w:t>
            </w:r>
          </w:p>
        </w:tc>
        <w:tc>
          <w:tcPr>
            <w:tcW w:w="3293" w:type="dxa"/>
            <w:vAlign w:val="center"/>
          </w:tcPr>
          <w:p w14:paraId="4A2C9B93" w14:textId="77777777" w:rsidR="008F3E82" w:rsidRPr="008F3E82" w:rsidRDefault="008F3E82" w:rsidP="008F3E82">
            <w:pPr>
              <w:jc w:val="center"/>
              <w:rPr>
                <w:rFonts w:cs="Arial"/>
                <w:szCs w:val="24"/>
              </w:rPr>
            </w:pPr>
            <w:r w:rsidRPr="008F3E82">
              <w:rPr>
                <w:rFonts w:cs="Arial"/>
                <w:szCs w:val="24"/>
              </w:rPr>
              <w:t>Commentary / explanation</w:t>
            </w:r>
          </w:p>
        </w:tc>
      </w:tr>
      <w:tr w:rsidR="008F3E82" w:rsidRPr="008F3E82" w14:paraId="366078AF" w14:textId="77777777" w:rsidTr="00E261A7">
        <w:tc>
          <w:tcPr>
            <w:tcW w:w="1177" w:type="dxa"/>
            <w:vAlign w:val="center"/>
          </w:tcPr>
          <w:p w14:paraId="742C713C" w14:textId="77777777" w:rsidR="008F3E82" w:rsidRPr="008F3E82" w:rsidRDefault="008F3E82" w:rsidP="008F3E82">
            <w:pPr>
              <w:jc w:val="center"/>
              <w:rPr>
                <w:rFonts w:cs="Arial"/>
                <w:szCs w:val="24"/>
              </w:rPr>
            </w:pPr>
            <w:r w:rsidRPr="008F3E82">
              <w:rPr>
                <w:rFonts w:cs="Arial"/>
                <w:szCs w:val="24"/>
              </w:rPr>
              <w:t>9.1</w:t>
            </w:r>
          </w:p>
        </w:tc>
        <w:tc>
          <w:tcPr>
            <w:tcW w:w="4537" w:type="dxa"/>
            <w:vAlign w:val="center"/>
          </w:tcPr>
          <w:p w14:paraId="680111D1" w14:textId="77777777" w:rsidR="008F3E82" w:rsidRPr="008F3E82" w:rsidRDefault="008F3E82" w:rsidP="008F3E82">
            <w:pPr>
              <w:rPr>
                <w:rFonts w:cs="Arial"/>
                <w:szCs w:val="24"/>
              </w:rPr>
            </w:pPr>
            <w:r w:rsidRPr="008F3E82">
              <w:rPr>
                <w:rFonts w:cs="Arial"/>
                <w:szCs w:val="24"/>
              </w:rPr>
              <w:t xml:space="preserve">Landlords must look beyond the circumstances of the individual complaint and consider whether service improvements can be made </w:t>
            </w:r>
            <w:proofErr w:type="gramStart"/>
            <w:r w:rsidRPr="008F3E82">
              <w:rPr>
                <w:rFonts w:cs="Arial"/>
                <w:szCs w:val="24"/>
              </w:rPr>
              <w:t>as a result of</w:t>
            </w:r>
            <w:proofErr w:type="gramEnd"/>
            <w:r w:rsidRPr="008F3E82">
              <w:rPr>
                <w:rFonts w:cs="Arial"/>
                <w:szCs w:val="24"/>
              </w:rPr>
              <w:t xml:space="preserve"> any learning from the complaint.  </w:t>
            </w:r>
          </w:p>
        </w:tc>
        <w:tc>
          <w:tcPr>
            <w:tcW w:w="1340" w:type="dxa"/>
            <w:vAlign w:val="center"/>
          </w:tcPr>
          <w:p w14:paraId="0C15650E" w14:textId="77777777" w:rsidR="008F3E82" w:rsidRPr="008F3E82" w:rsidRDefault="008F3E82" w:rsidP="008F3E82">
            <w:pPr>
              <w:jc w:val="center"/>
              <w:rPr>
                <w:rFonts w:cs="Arial"/>
                <w:szCs w:val="24"/>
              </w:rPr>
            </w:pPr>
          </w:p>
        </w:tc>
        <w:tc>
          <w:tcPr>
            <w:tcW w:w="3827" w:type="dxa"/>
            <w:vAlign w:val="center"/>
          </w:tcPr>
          <w:p w14:paraId="2BD293AB" w14:textId="77777777" w:rsidR="008F3E82" w:rsidRPr="008F3E82" w:rsidRDefault="008F3E82" w:rsidP="008F3E82">
            <w:pPr>
              <w:jc w:val="center"/>
              <w:rPr>
                <w:rFonts w:cs="Arial"/>
                <w:szCs w:val="24"/>
              </w:rPr>
            </w:pPr>
          </w:p>
        </w:tc>
        <w:tc>
          <w:tcPr>
            <w:tcW w:w="3293" w:type="dxa"/>
            <w:vAlign w:val="center"/>
          </w:tcPr>
          <w:p w14:paraId="4877C8D5" w14:textId="77777777" w:rsidR="008F3E82" w:rsidRPr="008F3E82" w:rsidRDefault="008F3E82" w:rsidP="008F3E82">
            <w:pPr>
              <w:jc w:val="center"/>
              <w:rPr>
                <w:rFonts w:cs="Arial"/>
                <w:color w:val="FF0000"/>
                <w:szCs w:val="24"/>
              </w:rPr>
            </w:pPr>
            <w:r w:rsidRPr="008F3E82">
              <w:rPr>
                <w:rFonts w:cs="Arial"/>
                <w:szCs w:val="24"/>
              </w:rPr>
              <w:t>This will be managed through workflow and reporting on our complaints CRM module</w:t>
            </w:r>
          </w:p>
        </w:tc>
      </w:tr>
      <w:tr w:rsidR="008F3E82" w:rsidRPr="008F3E82" w14:paraId="417A0A59" w14:textId="77777777" w:rsidTr="00E261A7">
        <w:tc>
          <w:tcPr>
            <w:tcW w:w="1177" w:type="dxa"/>
            <w:vAlign w:val="center"/>
          </w:tcPr>
          <w:p w14:paraId="2E029B3B" w14:textId="77777777" w:rsidR="008F3E82" w:rsidRPr="008F3E82" w:rsidRDefault="008F3E82" w:rsidP="008F3E82">
            <w:pPr>
              <w:jc w:val="center"/>
              <w:rPr>
                <w:rFonts w:cs="Arial"/>
                <w:szCs w:val="24"/>
              </w:rPr>
            </w:pPr>
            <w:r w:rsidRPr="008F3E82">
              <w:rPr>
                <w:rFonts w:cs="Arial"/>
                <w:szCs w:val="24"/>
              </w:rPr>
              <w:t>9.2</w:t>
            </w:r>
          </w:p>
        </w:tc>
        <w:tc>
          <w:tcPr>
            <w:tcW w:w="4537" w:type="dxa"/>
            <w:vAlign w:val="center"/>
          </w:tcPr>
          <w:p w14:paraId="3509EF1D" w14:textId="77777777" w:rsidR="008F3E82" w:rsidRPr="008F3E82" w:rsidRDefault="008F3E82" w:rsidP="008F3E82">
            <w:pPr>
              <w:rPr>
                <w:rFonts w:cs="Arial"/>
                <w:szCs w:val="24"/>
              </w:rPr>
            </w:pPr>
            <w:r w:rsidRPr="008F3E82">
              <w:rPr>
                <w:rFonts w:cs="Arial"/>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59270CB7"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4A1FB8DF"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Point 1 of our Complaints policy</w:t>
            </w:r>
          </w:p>
        </w:tc>
        <w:tc>
          <w:tcPr>
            <w:tcW w:w="3293" w:type="dxa"/>
            <w:vAlign w:val="center"/>
          </w:tcPr>
          <w:p w14:paraId="3E042E89" w14:textId="77777777" w:rsidR="008F3E82" w:rsidRPr="008F3E82" w:rsidRDefault="008F3E82" w:rsidP="008F3E82">
            <w:pPr>
              <w:jc w:val="center"/>
              <w:rPr>
                <w:rFonts w:cs="Arial"/>
                <w:szCs w:val="24"/>
              </w:rPr>
            </w:pPr>
          </w:p>
        </w:tc>
      </w:tr>
      <w:tr w:rsidR="008F3E82" w:rsidRPr="008F3E82" w14:paraId="7D151771" w14:textId="77777777" w:rsidTr="00E261A7">
        <w:tc>
          <w:tcPr>
            <w:tcW w:w="1177" w:type="dxa"/>
            <w:vAlign w:val="center"/>
          </w:tcPr>
          <w:p w14:paraId="01EBC43D" w14:textId="77777777" w:rsidR="008F3E82" w:rsidRPr="008F3E82" w:rsidRDefault="008F3E82" w:rsidP="008F3E82">
            <w:pPr>
              <w:jc w:val="center"/>
              <w:rPr>
                <w:rFonts w:cs="Arial"/>
                <w:szCs w:val="24"/>
              </w:rPr>
            </w:pPr>
            <w:r w:rsidRPr="008F3E82">
              <w:rPr>
                <w:rFonts w:cs="Arial"/>
                <w:szCs w:val="24"/>
              </w:rPr>
              <w:t>9.3</w:t>
            </w:r>
          </w:p>
        </w:tc>
        <w:tc>
          <w:tcPr>
            <w:tcW w:w="4537" w:type="dxa"/>
            <w:vAlign w:val="center"/>
          </w:tcPr>
          <w:p w14:paraId="4CD40BB6" w14:textId="77777777" w:rsidR="008F3E82" w:rsidRPr="008F3E82" w:rsidRDefault="008F3E82" w:rsidP="008F3E82">
            <w:pPr>
              <w:rPr>
                <w:rFonts w:cs="Arial"/>
                <w:szCs w:val="24"/>
              </w:rPr>
            </w:pPr>
            <w:r w:rsidRPr="008F3E82">
              <w:rPr>
                <w:rFonts w:cs="Arial"/>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7DD21DC2"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00CC87C1" w14:textId="77777777" w:rsidR="008F3E82" w:rsidRPr="008F3E82" w:rsidRDefault="008F3E82" w:rsidP="008F3E82">
            <w:pPr>
              <w:jc w:val="center"/>
              <w:rPr>
                <w:rFonts w:cs="Arial"/>
                <w:color w:val="7030A0"/>
                <w:szCs w:val="24"/>
              </w:rPr>
            </w:pPr>
          </w:p>
        </w:tc>
        <w:tc>
          <w:tcPr>
            <w:tcW w:w="3293" w:type="dxa"/>
            <w:vAlign w:val="center"/>
          </w:tcPr>
          <w:p w14:paraId="4180965C" w14:textId="77777777" w:rsidR="008F3E82" w:rsidRPr="008F3E82" w:rsidRDefault="008F3E82" w:rsidP="008F3E82">
            <w:pPr>
              <w:jc w:val="center"/>
              <w:rPr>
                <w:rFonts w:cs="Arial"/>
                <w:szCs w:val="24"/>
              </w:rPr>
            </w:pPr>
            <w:r w:rsidRPr="008F3E82">
              <w:rPr>
                <w:rFonts w:cs="Arial"/>
                <w:szCs w:val="24"/>
              </w:rPr>
              <w:t>We follow a corporate process, which involves internal quarterly review meetings.</w:t>
            </w:r>
          </w:p>
        </w:tc>
      </w:tr>
      <w:tr w:rsidR="008F3E82" w:rsidRPr="008F3E82" w14:paraId="24D0EF9C" w14:textId="77777777" w:rsidTr="00E261A7">
        <w:tc>
          <w:tcPr>
            <w:tcW w:w="1177" w:type="dxa"/>
            <w:vAlign w:val="center"/>
          </w:tcPr>
          <w:p w14:paraId="2D31556B" w14:textId="77777777" w:rsidR="008F3E82" w:rsidRPr="008F3E82" w:rsidRDefault="008F3E82" w:rsidP="008F3E82">
            <w:pPr>
              <w:jc w:val="center"/>
              <w:rPr>
                <w:rFonts w:cs="Arial"/>
                <w:szCs w:val="24"/>
              </w:rPr>
            </w:pPr>
            <w:r w:rsidRPr="008F3E82">
              <w:rPr>
                <w:rFonts w:cs="Arial"/>
                <w:szCs w:val="24"/>
              </w:rPr>
              <w:t>9.4</w:t>
            </w:r>
          </w:p>
        </w:tc>
        <w:tc>
          <w:tcPr>
            <w:tcW w:w="4537" w:type="dxa"/>
            <w:vAlign w:val="center"/>
          </w:tcPr>
          <w:p w14:paraId="58A6BE04" w14:textId="77777777" w:rsidR="008F3E82" w:rsidRPr="008F3E82" w:rsidRDefault="008F3E82" w:rsidP="008F3E82">
            <w:pPr>
              <w:rPr>
                <w:rFonts w:cs="Arial"/>
                <w:szCs w:val="24"/>
              </w:rPr>
            </w:pPr>
            <w:r w:rsidRPr="008F3E82">
              <w:rPr>
                <w:rFonts w:cs="Arial"/>
                <w:szCs w:val="24"/>
              </w:rPr>
              <w:t xml:space="preserve">Landlords must appoint a suitably senior lead person as accountable for their complaint handling. This person must assess any themes </w:t>
            </w:r>
            <w:r w:rsidRPr="008F3E82">
              <w:rPr>
                <w:rFonts w:cs="Arial"/>
                <w:szCs w:val="24"/>
              </w:rPr>
              <w:lastRenderedPageBreak/>
              <w:t xml:space="preserve">or trends to identify potential systemic issues, serious risks, or policies and procedures that require revision.  </w:t>
            </w:r>
          </w:p>
          <w:p w14:paraId="0FD4789F" w14:textId="77777777" w:rsidR="008F3E82" w:rsidRPr="008F3E82" w:rsidRDefault="008F3E82" w:rsidP="008F3E82">
            <w:pPr>
              <w:rPr>
                <w:rFonts w:cs="Arial"/>
                <w:szCs w:val="24"/>
              </w:rPr>
            </w:pPr>
          </w:p>
        </w:tc>
        <w:tc>
          <w:tcPr>
            <w:tcW w:w="1340" w:type="dxa"/>
            <w:vAlign w:val="center"/>
          </w:tcPr>
          <w:p w14:paraId="65242514" w14:textId="77777777" w:rsidR="008F3E82" w:rsidRPr="008F3E82" w:rsidRDefault="008F3E82" w:rsidP="008F3E82">
            <w:pPr>
              <w:jc w:val="center"/>
              <w:rPr>
                <w:rFonts w:cs="Arial"/>
                <w:szCs w:val="24"/>
              </w:rPr>
            </w:pPr>
            <w:r w:rsidRPr="008F3E82">
              <w:rPr>
                <w:rFonts w:cs="Arial"/>
                <w:szCs w:val="24"/>
              </w:rPr>
              <w:lastRenderedPageBreak/>
              <w:t>Yes</w:t>
            </w:r>
          </w:p>
        </w:tc>
        <w:tc>
          <w:tcPr>
            <w:tcW w:w="3827" w:type="dxa"/>
            <w:vAlign w:val="center"/>
          </w:tcPr>
          <w:p w14:paraId="36AF6EBF" w14:textId="77777777" w:rsidR="008F3E82" w:rsidRPr="008F3E82" w:rsidRDefault="008F3E82" w:rsidP="008F3E82">
            <w:pPr>
              <w:jc w:val="center"/>
              <w:rPr>
                <w:rFonts w:cs="Arial"/>
                <w:szCs w:val="24"/>
              </w:rPr>
            </w:pPr>
          </w:p>
        </w:tc>
        <w:tc>
          <w:tcPr>
            <w:tcW w:w="3293" w:type="dxa"/>
            <w:vAlign w:val="center"/>
          </w:tcPr>
          <w:p w14:paraId="0338603E" w14:textId="77777777" w:rsidR="008F3E82" w:rsidRPr="008F3E82" w:rsidRDefault="008F3E82" w:rsidP="008F3E82">
            <w:pPr>
              <w:jc w:val="center"/>
              <w:rPr>
                <w:rFonts w:cs="Arial"/>
                <w:color w:val="FF0000"/>
                <w:szCs w:val="24"/>
              </w:rPr>
            </w:pPr>
            <w:r w:rsidRPr="008F3E82">
              <w:rPr>
                <w:rFonts w:cs="Arial"/>
                <w:color w:val="000000" w:themeColor="text1"/>
                <w:szCs w:val="24"/>
              </w:rPr>
              <w:t xml:space="preserve">Our housing team has an interim Housing Delivery manager who is </w:t>
            </w:r>
            <w:r w:rsidRPr="008F3E82">
              <w:rPr>
                <w:rFonts w:cs="Arial"/>
                <w:color w:val="000000" w:themeColor="text1"/>
                <w:szCs w:val="24"/>
              </w:rPr>
              <w:lastRenderedPageBreak/>
              <w:t>responsible for monitoring these.</w:t>
            </w:r>
          </w:p>
        </w:tc>
      </w:tr>
      <w:tr w:rsidR="008F3E82" w:rsidRPr="008F3E82" w14:paraId="40D3B107" w14:textId="77777777" w:rsidTr="00E261A7">
        <w:tc>
          <w:tcPr>
            <w:tcW w:w="1177" w:type="dxa"/>
            <w:vAlign w:val="center"/>
          </w:tcPr>
          <w:p w14:paraId="7E84F947" w14:textId="77777777" w:rsidR="008F3E82" w:rsidRPr="008F3E82" w:rsidRDefault="008F3E82" w:rsidP="008F3E82">
            <w:pPr>
              <w:jc w:val="center"/>
              <w:rPr>
                <w:rFonts w:cs="Arial"/>
                <w:szCs w:val="24"/>
              </w:rPr>
            </w:pPr>
            <w:r w:rsidRPr="008F3E82">
              <w:rPr>
                <w:rFonts w:cs="Arial"/>
                <w:szCs w:val="24"/>
              </w:rPr>
              <w:lastRenderedPageBreak/>
              <w:t>9.5</w:t>
            </w:r>
          </w:p>
        </w:tc>
        <w:tc>
          <w:tcPr>
            <w:tcW w:w="4537" w:type="dxa"/>
            <w:vAlign w:val="center"/>
          </w:tcPr>
          <w:p w14:paraId="4E5C262F" w14:textId="77777777" w:rsidR="008F3E82" w:rsidRPr="008F3E82" w:rsidRDefault="008F3E82" w:rsidP="008F3E82">
            <w:pPr>
              <w:rPr>
                <w:rFonts w:cs="Arial"/>
                <w:szCs w:val="24"/>
              </w:rPr>
            </w:pPr>
            <w:r w:rsidRPr="008F3E82">
              <w:rPr>
                <w:rFonts w:cs="Arial"/>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4031A99F"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4C451CB7" w14:textId="77777777" w:rsidR="008F3E82" w:rsidRPr="008F3E82" w:rsidRDefault="008F3E82" w:rsidP="008F3E82">
            <w:pPr>
              <w:jc w:val="center"/>
              <w:rPr>
                <w:rFonts w:cs="Arial"/>
                <w:szCs w:val="24"/>
              </w:rPr>
            </w:pPr>
          </w:p>
        </w:tc>
        <w:tc>
          <w:tcPr>
            <w:tcW w:w="3293" w:type="dxa"/>
            <w:vAlign w:val="center"/>
          </w:tcPr>
          <w:p w14:paraId="126B7E29" w14:textId="77777777" w:rsidR="008F3E82" w:rsidRPr="008F3E82" w:rsidRDefault="008F3E82" w:rsidP="008F3E82">
            <w:pPr>
              <w:jc w:val="center"/>
              <w:rPr>
                <w:rFonts w:cs="Arial"/>
                <w:color w:val="FF0000"/>
                <w:szCs w:val="24"/>
              </w:rPr>
            </w:pPr>
            <w:r w:rsidRPr="008F3E82">
              <w:rPr>
                <w:rFonts w:cs="Arial"/>
                <w:color w:val="000000" w:themeColor="text1"/>
                <w:szCs w:val="24"/>
              </w:rPr>
              <w:t>This is our portfolio holder for Customer Services.</w:t>
            </w:r>
          </w:p>
        </w:tc>
      </w:tr>
      <w:tr w:rsidR="008F3E82" w:rsidRPr="008F3E82" w14:paraId="23B495FC" w14:textId="77777777" w:rsidTr="00E261A7">
        <w:tc>
          <w:tcPr>
            <w:tcW w:w="1177" w:type="dxa"/>
            <w:vAlign w:val="center"/>
          </w:tcPr>
          <w:p w14:paraId="143B33FC" w14:textId="77777777" w:rsidR="008F3E82" w:rsidRPr="008F3E82" w:rsidRDefault="008F3E82" w:rsidP="008F3E82">
            <w:pPr>
              <w:jc w:val="center"/>
              <w:rPr>
                <w:rFonts w:cs="Arial"/>
                <w:szCs w:val="24"/>
              </w:rPr>
            </w:pPr>
            <w:r w:rsidRPr="008F3E82">
              <w:rPr>
                <w:rFonts w:cs="Arial"/>
                <w:szCs w:val="24"/>
              </w:rPr>
              <w:t>9.6</w:t>
            </w:r>
          </w:p>
        </w:tc>
        <w:tc>
          <w:tcPr>
            <w:tcW w:w="4537" w:type="dxa"/>
            <w:vAlign w:val="center"/>
          </w:tcPr>
          <w:p w14:paraId="3E46073D" w14:textId="77777777" w:rsidR="008F3E82" w:rsidRPr="008F3E82" w:rsidRDefault="008F3E82" w:rsidP="008F3E82">
            <w:pPr>
              <w:rPr>
                <w:rFonts w:cs="Arial"/>
                <w:szCs w:val="24"/>
              </w:rPr>
            </w:pPr>
            <w:r w:rsidRPr="008F3E82">
              <w:rPr>
                <w:rFonts w:cs="Arial"/>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1F908DF2"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07A24E24" w14:textId="77777777" w:rsidR="008F3E82" w:rsidRPr="008F3E82" w:rsidRDefault="008F3E82" w:rsidP="008F3E82">
            <w:pPr>
              <w:jc w:val="center"/>
              <w:rPr>
                <w:rFonts w:cs="Arial"/>
                <w:color w:val="7030A0"/>
                <w:szCs w:val="24"/>
              </w:rPr>
            </w:pPr>
          </w:p>
        </w:tc>
        <w:tc>
          <w:tcPr>
            <w:tcW w:w="3293" w:type="dxa"/>
            <w:vAlign w:val="center"/>
          </w:tcPr>
          <w:p w14:paraId="789C6AA8" w14:textId="77777777" w:rsidR="008F3E82" w:rsidRPr="008F3E82" w:rsidRDefault="008F3E82" w:rsidP="008F3E82">
            <w:pPr>
              <w:jc w:val="center"/>
              <w:rPr>
                <w:rFonts w:cs="Arial"/>
                <w:szCs w:val="24"/>
              </w:rPr>
            </w:pPr>
            <w:r w:rsidRPr="008F3E82">
              <w:rPr>
                <w:rFonts w:cs="Arial"/>
                <w:szCs w:val="24"/>
              </w:rPr>
              <w:t>The portfolio holder for Customer Services will present this information to JAGC as part of the councils’ formal governance processes.</w:t>
            </w:r>
          </w:p>
        </w:tc>
      </w:tr>
      <w:tr w:rsidR="008F3E82" w:rsidRPr="008F3E82" w14:paraId="427DE2E1" w14:textId="77777777" w:rsidTr="00E261A7">
        <w:tc>
          <w:tcPr>
            <w:tcW w:w="1177" w:type="dxa"/>
            <w:vAlign w:val="center"/>
          </w:tcPr>
          <w:p w14:paraId="61EAAE33" w14:textId="77777777" w:rsidR="008F3E82" w:rsidRPr="008F3E82" w:rsidRDefault="008F3E82" w:rsidP="008F3E82">
            <w:pPr>
              <w:jc w:val="center"/>
              <w:rPr>
                <w:rFonts w:cs="Arial"/>
                <w:szCs w:val="24"/>
              </w:rPr>
            </w:pPr>
            <w:r w:rsidRPr="008F3E82">
              <w:rPr>
                <w:rFonts w:cs="Arial"/>
                <w:szCs w:val="24"/>
              </w:rPr>
              <w:t>9.7</w:t>
            </w:r>
          </w:p>
        </w:tc>
        <w:tc>
          <w:tcPr>
            <w:tcW w:w="4537" w:type="dxa"/>
            <w:vAlign w:val="center"/>
          </w:tcPr>
          <w:p w14:paraId="0329C993" w14:textId="77777777" w:rsidR="008F3E82" w:rsidRPr="008F3E82" w:rsidRDefault="008F3E82" w:rsidP="008F3E82">
            <w:pPr>
              <w:textAlignment w:val="baseline"/>
              <w:rPr>
                <w:rFonts w:cs="Arial"/>
                <w:szCs w:val="24"/>
                <w:lang w:eastAsia="en-GB"/>
              </w:rPr>
            </w:pPr>
            <w:r w:rsidRPr="008F3E82">
              <w:rPr>
                <w:rFonts w:cs="Arial"/>
                <w:szCs w:val="24"/>
                <w:lang w:eastAsia="en-GB"/>
              </w:rPr>
              <w:t>As a minimum, the MRC and the governing body (or equivalent) must receive: </w:t>
            </w:r>
          </w:p>
          <w:p w14:paraId="7526C738" w14:textId="77777777" w:rsidR="008F3E82" w:rsidRPr="008F3E82" w:rsidRDefault="008F3E82" w:rsidP="008F3E82">
            <w:pPr>
              <w:numPr>
                <w:ilvl w:val="0"/>
                <w:numId w:val="51"/>
              </w:numPr>
              <w:textAlignment w:val="baseline"/>
              <w:rPr>
                <w:rFonts w:cs="Arial"/>
                <w:szCs w:val="24"/>
                <w:lang w:eastAsia="en-GB"/>
              </w:rPr>
            </w:pPr>
            <w:r w:rsidRPr="008F3E82">
              <w:rPr>
                <w:rFonts w:cs="Arial"/>
                <w:szCs w:val="24"/>
                <w:lang w:eastAsia="en-GB"/>
              </w:rPr>
              <w:t xml:space="preserve">regular updates on the volume, categories and outcomes of complaints, alongside complaint handling </w:t>
            </w:r>
            <w:proofErr w:type="gramStart"/>
            <w:r w:rsidRPr="008F3E82">
              <w:rPr>
                <w:rFonts w:cs="Arial"/>
                <w:szCs w:val="24"/>
                <w:lang w:eastAsia="en-GB"/>
              </w:rPr>
              <w:t>performance;</w:t>
            </w:r>
            <w:proofErr w:type="gramEnd"/>
            <w:r w:rsidRPr="008F3E82">
              <w:rPr>
                <w:rFonts w:cs="Arial"/>
                <w:szCs w:val="24"/>
                <w:lang w:eastAsia="en-GB"/>
              </w:rPr>
              <w:t> </w:t>
            </w:r>
          </w:p>
          <w:p w14:paraId="6BB59FBC" w14:textId="77777777" w:rsidR="008F3E82" w:rsidRPr="008F3E82" w:rsidRDefault="008F3E82" w:rsidP="008F3E82">
            <w:pPr>
              <w:numPr>
                <w:ilvl w:val="0"/>
                <w:numId w:val="52"/>
              </w:numPr>
              <w:textAlignment w:val="baseline"/>
              <w:rPr>
                <w:rFonts w:cs="Arial"/>
                <w:szCs w:val="24"/>
                <w:lang w:eastAsia="en-GB"/>
              </w:rPr>
            </w:pPr>
            <w:r w:rsidRPr="008F3E82">
              <w:rPr>
                <w:rFonts w:cs="Arial"/>
                <w:szCs w:val="24"/>
                <w:lang w:eastAsia="en-GB"/>
              </w:rPr>
              <w:t xml:space="preserve">regular reviews of issues and trends arising from complaint </w:t>
            </w:r>
            <w:proofErr w:type="gramStart"/>
            <w:r w:rsidRPr="008F3E82">
              <w:rPr>
                <w:rFonts w:cs="Arial"/>
                <w:szCs w:val="24"/>
                <w:lang w:eastAsia="en-GB"/>
              </w:rPr>
              <w:t>handling;</w:t>
            </w:r>
            <w:proofErr w:type="gramEnd"/>
            <w:r w:rsidRPr="008F3E82">
              <w:rPr>
                <w:rFonts w:cs="Arial"/>
                <w:szCs w:val="24"/>
                <w:lang w:eastAsia="en-GB"/>
              </w:rPr>
              <w:t>   </w:t>
            </w:r>
          </w:p>
          <w:p w14:paraId="31BDF1E6" w14:textId="77777777" w:rsidR="008F3E82" w:rsidRPr="008F3E82" w:rsidRDefault="008F3E82" w:rsidP="008F3E82">
            <w:pPr>
              <w:numPr>
                <w:ilvl w:val="0"/>
                <w:numId w:val="53"/>
              </w:numPr>
              <w:textAlignment w:val="baseline"/>
              <w:rPr>
                <w:rFonts w:cs="Arial"/>
                <w:szCs w:val="24"/>
                <w:lang w:eastAsia="en-GB"/>
              </w:rPr>
            </w:pPr>
            <w:r w:rsidRPr="008F3E82">
              <w:rPr>
                <w:rFonts w:cs="Arial"/>
                <w:szCs w:val="24"/>
                <w:lang w:eastAsia="en-GB"/>
              </w:rPr>
              <w:t xml:space="preserve">regular updates on the outcomes of the Ombudsman’s investigations and progress made in complying with orders related to severe </w:t>
            </w:r>
            <w:r w:rsidRPr="008F3E82">
              <w:rPr>
                <w:rFonts w:cs="Arial"/>
                <w:szCs w:val="24"/>
                <w:lang w:eastAsia="en-GB"/>
              </w:rPr>
              <w:lastRenderedPageBreak/>
              <w:t>maladministration findings; and   </w:t>
            </w:r>
          </w:p>
          <w:p w14:paraId="5EF5CF1B" w14:textId="77777777" w:rsidR="008F3E82" w:rsidRPr="008F3E82" w:rsidRDefault="008F3E82" w:rsidP="008F3E82">
            <w:pPr>
              <w:numPr>
                <w:ilvl w:val="0"/>
                <w:numId w:val="54"/>
              </w:numPr>
              <w:textAlignment w:val="baseline"/>
              <w:rPr>
                <w:rFonts w:cs="Arial"/>
                <w:szCs w:val="24"/>
                <w:lang w:eastAsia="en-GB"/>
              </w:rPr>
            </w:pPr>
            <w:r w:rsidRPr="008F3E82">
              <w:rPr>
                <w:rFonts w:cs="Arial"/>
                <w:szCs w:val="24"/>
                <w:lang w:eastAsia="en-GB"/>
              </w:rPr>
              <w:t xml:space="preserve">annual complaints performance and service improvement report. </w:t>
            </w:r>
          </w:p>
        </w:tc>
        <w:tc>
          <w:tcPr>
            <w:tcW w:w="1340" w:type="dxa"/>
            <w:vAlign w:val="center"/>
          </w:tcPr>
          <w:p w14:paraId="171734C0" w14:textId="77777777" w:rsidR="008F3E82" w:rsidRPr="008F3E82" w:rsidRDefault="008F3E82" w:rsidP="008F3E82">
            <w:pPr>
              <w:jc w:val="center"/>
              <w:rPr>
                <w:rFonts w:cs="Arial"/>
                <w:szCs w:val="24"/>
              </w:rPr>
            </w:pPr>
            <w:r w:rsidRPr="008F3E82">
              <w:rPr>
                <w:rFonts w:cs="Arial"/>
                <w:szCs w:val="24"/>
              </w:rPr>
              <w:lastRenderedPageBreak/>
              <w:t>Yes</w:t>
            </w:r>
          </w:p>
        </w:tc>
        <w:tc>
          <w:tcPr>
            <w:tcW w:w="3827" w:type="dxa"/>
            <w:vAlign w:val="center"/>
          </w:tcPr>
          <w:p w14:paraId="704F597A" w14:textId="77777777" w:rsidR="008F3E82" w:rsidRPr="008F3E82" w:rsidRDefault="008F3E82" w:rsidP="008F3E82">
            <w:pPr>
              <w:jc w:val="center"/>
              <w:rPr>
                <w:rFonts w:cs="Arial"/>
                <w:szCs w:val="24"/>
              </w:rPr>
            </w:pPr>
          </w:p>
        </w:tc>
        <w:tc>
          <w:tcPr>
            <w:tcW w:w="3293" w:type="dxa"/>
            <w:vAlign w:val="center"/>
          </w:tcPr>
          <w:p w14:paraId="2F289236" w14:textId="77777777" w:rsidR="008F3E82" w:rsidRPr="008F3E82" w:rsidRDefault="008F3E82" w:rsidP="008F3E82">
            <w:pPr>
              <w:jc w:val="center"/>
              <w:rPr>
                <w:rFonts w:cs="Arial"/>
                <w:color w:val="000000" w:themeColor="text1"/>
                <w:szCs w:val="24"/>
              </w:rPr>
            </w:pPr>
            <w:r w:rsidRPr="008F3E82">
              <w:rPr>
                <w:rFonts w:cs="Arial"/>
                <w:color w:val="000000" w:themeColor="text1"/>
                <w:szCs w:val="24"/>
              </w:rPr>
              <w:t xml:space="preserve"> </w:t>
            </w:r>
            <w:r w:rsidRPr="008F3E82">
              <w:rPr>
                <w:rFonts w:cs="Arial"/>
                <w:szCs w:val="24"/>
              </w:rPr>
              <w:t>This is provided to the MRC monthly as part of our portfolio update.</w:t>
            </w:r>
          </w:p>
        </w:tc>
      </w:tr>
      <w:tr w:rsidR="008F3E82" w:rsidRPr="008F3E82" w14:paraId="39BD2B3C" w14:textId="77777777" w:rsidTr="00E261A7">
        <w:tc>
          <w:tcPr>
            <w:tcW w:w="1177" w:type="dxa"/>
            <w:vAlign w:val="center"/>
          </w:tcPr>
          <w:p w14:paraId="7275B398" w14:textId="77777777" w:rsidR="008F3E82" w:rsidRPr="008F3E82" w:rsidRDefault="008F3E82" w:rsidP="008F3E82">
            <w:pPr>
              <w:jc w:val="center"/>
              <w:rPr>
                <w:rFonts w:cs="Arial"/>
                <w:szCs w:val="24"/>
              </w:rPr>
            </w:pPr>
            <w:r w:rsidRPr="008F3E82">
              <w:rPr>
                <w:rFonts w:cs="Arial"/>
                <w:szCs w:val="24"/>
              </w:rPr>
              <w:t>9.8</w:t>
            </w:r>
          </w:p>
        </w:tc>
        <w:tc>
          <w:tcPr>
            <w:tcW w:w="4537" w:type="dxa"/>
            <w:vAlign w:val="center"/>
          </w:tcPr>
          <w:p w14:paraId="2877B09A" w14:textId="77777777" w:rsidR="008F3E82" w:rsidRPr="008F3E82" w:rsidRDefault="008F3E82" w:rsidP="008F3E82">
            <w:pPr>
              <w:textAlignment w:val="baseline"/>
              <w:rPr>
                <w:rFonts w:cs="Arial"/>
                <w:szCs w:val="24"/>
                <w:lang w:eastAsia="en-GB"/>
              </w:rPr>
            </w:pPr>
            <w:r w:rsidRPr="008F3E82">
              <w:rPr>
                <w:rFonts w:cs="Arial"/>
                <w:szCs w:val="24"/>
                <w:lang w:eastAsia="en-GB"/>
              </w:rPr>
              <w:t>Landlords must have a standard objective in relation to complaint handling for all relevant employees or third parties that reflects the need to: </w:t>
            </w:r>
          </w:p>
          <w:p w14:paraId="12BECA75" w14:textId="77777777" w:rsidR="008F3E82" w:rsidRPr="008F3E82" w:rsidRDefault="008F3E82" w:rsidP="008F3E82">
            <w:pPr>
              <w:numPr>
                <w:ilvl w:val="0"/>
                <w:numId w:val="56"/>
              </w:numPr>
              <w:textAlignment w:val="baseline"/>
              <w:rPr>
                <w:rFonts w:cs="Arial"/>
                <w:szCs w:val="24"/>
                <w:lang w:eastAsia="en-GB"/>
              </w:rPr>
            </w:pPr>
            <w:r w:rsidRPr="008F3E82">
              <w:rPr>
                <w:rFonts w:cs="Arial"/>
                <w:szCs w:val="24"/>
                <w:lang w:eastAsia="en-GB"/>
              </w:rPr>
              <w:t xml:space="preserve">have a collaborative and co-operative approach towards resolving complaints, working with colleagues across teams and </w:t>
            </w:r>
            <w:proofErr w:type="gramStart"/>
            <w:r w:rsidRPr="008F3E82">
              <w:rPr>
                <w:rFonts w:cs="Arial"/>
                <w:szCs w:val="24"/>
                <w:lang w:eastAsia="en-GB"/>
              </w:rPr>
              <w:t>departments;</w:t>
            </w:r>
            <w:proofErr w:type="gramEnd"/>
            <w:r w:rsidRPr="008F3E82">
              <w:rPr>
                <w:rFonts w:cs="Arial"/>
                <w:szCs w:val="24"/>
                <w:lang w:eastAsia="en-GB"/>
              </w:rPr>
              <w:t> </w:t>
            </w:r>
          </w:p>
          <w:p w14:paraId="3C699B0F" w14:textId="77777777" w:rsidR="008F3E82" w:rsidRPr="008F3E82" w:rsidRDefault="008F3E82" w:rsidP="008F3E82">
            <w:pPr>
              <w:numPr>
                <w:ilvl w:val="0"/>
                <w:numId w:val="57"/>
              </w:numPr>
              <w:textAlignment w:val="baseline"/>
              <w:rPr>
                <w:rFonts w:cs="Arial"/>
                <w:szCs w:val="24"/>
                <w:lang w:eastAsia="en-GB"/>
              </w:rPr>
            </w:pPr>
            <w:r w:rsidRPr="008F3E82">
              <w:rPr>
                <w:rFonts w:cs="Arial"/>
                <w:szCs w:val="24"/>
                <w:lang w:eastAsia="en-GB"/>
              </w:rPr>
              <w:t>take collective responsibility for any shortfalls identified through complaints, rather than blaming others; and </w:t>
            </w:r>
          </w:p>
          <w:p w14:paraId="3A6E5CE6" w14:textId="77777777" w:rsidR="008F3E82" w:rsidRPr="008F3E82" w:rsidRDefault="008F3E82" w:rsidP="008F3E82">
            <w:pPr>
              <w:numPr>
                <w:ilvl w:val="0"/>
                <w:numId w:val="58"/>
              </w:numPr>
              <w:textAlignment w:val="baseline"/>
              <w:rPr>
                <w:rFonts w:cs="Arial"/>
                <w:szCs w:val="24"/>
                <w:lang w:eastAsia="en-GB"/>
              </w:rPr>
            </w:pPr>
            <w:r w:rsidRPr="008F3E82">
              <w:rPr>
                <w:rFonts w:cs="Arial"/>
                <w:szCs w:val="24"/>
                <w:lang w:eastAsia="en-GB"/>
              </w:rPr>
              <w:t>act within the professional standards for engaging with complaints as set by any relevant professional body. </w:t>
            </w:r>
          </w:p>
          <w:p w14:paraId="36EEC437" w14:textId="77777777" w:rsidR="008F3E82" w:rsidRPr="008F3E82" w:rsidRDefault="008F3E82" w:rsidP="008F3E82">
            <w:pPr>
              <w:rPr>
                <w:rFonts w:cs="Arial"/>
                <w:szCs w:val="24"/>
              </w:rPr>
            </w:pPr>
          </w:p>
        </w:tc>
        <w:tc>
          <w:tcPr>
            <w:tcW w:w="1340" w:type="dxa"/>
            <w:vAlign w:val="center"/>
          </w:tcPr>
          <w:p w14:paraId="00EA3199" w14:textId="77777777" w:rsidR="008F3E82" w:rsidRPr="008F3E82" w:rsidRDefault="008F3E82" w:rsidP="008F3E82">
            <w:pPr>
              <w:jc w:val="center"/>
              <w:rPr>
                <w:rFonts w:cs="Arial"/>
                <w:szCs w:val="24"/>
              </w:rPr>
            </w:pPr>
            <w:r w:rsidRPr="008F3E82">
              <w:rPr>
                <w:rFonts w:cs="Arial"/>
                <w:szCs w:val="24"/>
              </w:rPr>
              <w:t>Yes</w:t>
            </w:r>
          </w:p>
        </w:tc>
        <w:tc>
          <w:tcPr>
            <w:tcW w:w="3827" w:type="dxa"/>
            <w:vAlign w:val="center"/>
          </w:tcPr>
          <w:p w14:paraId="337D763A" w14:textId="77777777" w:rsidR="008F3E82" w:rsidRPr="008F3E82" w:rsidRDefault="008F3E82" w:rsidP="008F3E82">
            <w:pPr>
              <w:jc w:val="center"/>
              <w:rPr>
                <w:rFonts w:cs="Arial"/>
                <w:szCs w:val="24"/>
              </w:rPr>
            </w:pPr>
            <w:r w:rsidRPr="008F3E82">
              <w:rPr>
                <w:rFonts w:cs="Arial"/>
                <w:szCs w:val="24"/>
              </w:rPr>
              <w:t>Point 1 of our Complaints policy</w:t>
            </w:r>
          </w:p>
        </w:tc>
        <w:tc>
          <w:tcPr>
            <w:tcW w:w="3293" w:type="dxa"/>
            <w:vAlign w:val="center"/>
          </w:tcPr>
          <w:p w14:paraId="6F2D5906" w14:textId="77777777" w:rsidR="008F3E82" w:rsidRPr="008F3E82" w:rsidRDefault="008F3E82" w:rsidP="008F3E82">
            <w:pPr>
              <w:rPr>
                <w:rFonts w:cs="Arial"/>
                <w:color w:val="FF0000"/>
                <w:szCs w:val="24"/>
              </w:rPr>
            </w:pPr>
          </w:p>
        </w:tc>
      </w:tr>
    </w:tbl>
    <w:p w14:paraId="29307C2F" w14:textId="77777777" w:rsidR="008F3E82" w:rsidRPr="008F3E82" w:rsidRDefault="008F3E82" w:rsidP="008F3E82">
      <w:pPr>
        <w:spacing w:after="160" w:line="259" w:lineRule="auto"/>
        <w:rPr>
          <w:rFonts w:eastAsiaTheme="minorHAnsi" w:cs="Arial"/>
          <w:kern w:val="2"/>
          <w:szCs w:val="24"/>
          <w14:ligatures w14:val="standardContextual"/>
        </w:rPr>
      </w:pPr>
    </w:p>
    <w:p w14:paraId="4418D351" w14:textId="77777777" w:rsidR="008F3E82" w:rsidRPr="008F3E82" w:rsidRDefault="008F3E82" w:rsidP="008F3E82">
      <w:pPr>
        <w:spacing w:after="160" w:line="259" w:lineRule="auto"/>
        <w:rPr>
          <w:rFonts w:eastAsiaTheme="minorHAnsi" w:cs="Arial"/>
          <w:kern w:val="2"/>
          <w:szCs w:val="24"/>
          <w14:ligatures w14:val="standardContextual"/>
        </w:rPr>
      </w:pPr>
    </w:p>
    <w:p w14:paraId="1045C69C" w14:textId="79DD8E04" w:rsidR="00E710E3" w:rsidRDefault="00E710E3">
      <w:r>
        <w:br w:type="page"/>
      </w:r>
    </w:p>
    <w:p w14:paraId="63CB14A9" w14:textId="77777777" w:rsidR="00AB51D0" w:rsidRDefault="00AB51D0" w:rsidP="00376715">
      <w:pPr>
        <w:pStyle w:val="Heading3"/>
        <w:rPr>
          <w:rFonts w:ascii="Arial Black" w:eastAsia="Arial Black" w:hAnsi="Arial Black" w:cs="Arial Black"/>
          <w:b w:val="0"/>
          <w:bCs/>
          <w:color w:val="000000" w:themeColor="text1"/>
          <w:sz w:val="36"/>
          <w:szCs w:val="36"/>
        </w:rPr>
      </w:pPr>
      <w:r w:rsidRPr="1C23671A">
        <w:rPr>
          <w:rFonts w:ascii="Arial Black" w:eastAsia="Arial Black" w:hAnsi="Arial Black" w:cs="Arial Black"/>
          <w:bCs/>
          <w:color w:val="000000" w:themeColor="text1"/>
          <w:sz w:val="36"/>
          <w:szCs w:val="36"/>
        </w:rPr>
        <w:lastRenderedPageBreak/>
        <w:t xml:space="preserve">Appendix 4 </w:t>
      </w:r>
    </w:p>
    <w:p w14:paraId="00E490A2" w14:textId="77777777" w:rsidR="00AB51D0" w:rsidRDefault="00AB51D0" w:rsidP="00AB51D0">
      <w:pPr>
        <w:pStyle w:val="Heading3"/>
        <w:ind w:left="567" w:hanging="567"/>
        <w:rPr>
          <w:rFonts w:ascii="Arial Black" w:eastAsia="Arial Black" w:hAnsi="Arial Black" w:cs="Arial Black"/>
          <w:b w:val="0"/>
          <w:bCs/>
          <w:color w:val="000000" w:themeColor="text1"/>
          <w:sz w:val="36"/>
          <w:szCs w:val="36"/>
        </w:rPr>
      </w:pPr>
      <w:r w:rsidRPr="1C23671A">
        <w:rPr>
          <w:rFonts w:ascii="Arial Black" w:eastAsia="Arial Black" w:hAnsi="Arial Black" w:cs="Arial Black"/>
          <w:bCs/>
          <w:color w:val="000000" w:themeColor="text1"/>
          <w:sz w:val="36"/>
          <w:szCs w:val="36"/>
        </w:rPr>
        <w:t xml:space="preserve">Managing </w:t>
      </w:r>
      <w:r>
        <w:rPr>
          <w:rFonts w:ascii="Arial Black" w:eastAsia="Arial Black" w:hAnsi="Arial Black" w:cs="Arial Black"/>
          <w:bCs/>
          <w:color w:val="000000" w:themeColor="text1"/>
          <w:sz w:val="36"/>
          <w:szCs w:val="36"/>
        </w:rPr>
        <w:t>V</w:t>
      </w:r>
      <w:r w:rsidRPr="1C23671A">
        <w:rPr>
          <w:rFonts w:ascii="Arial Black" w:eastAsia="Arial Black" w:hAnsi="Arial Black" w:cs="Arial Black"/>
          <w:bCs/>
          <w:color w:val="000000" w:themeColor="text1"/>
          <w:sz w:val="36"/>
          <w:szCs w:val="36"/>
        </w:rPr>
        <w:t xml:space="preserve">exatious and </w:t>
      </w:r>
      <w:r>
        <w:rPr>
          <w:rFonts w:ascii="Arial Black" w:eastAsia="Arial Black" w:hAnsi="Arial Black" w:cs="Arial Black"/>
          <w:bCs/>
          <w:color w:val="000000" w:themeColor="text1"/>
          <w:sz w:val="36"/>
          <w:szCs w:val="36"/>
        </w:rPr>
        <w:t>U</w:t>
      </w:r>
      <w:r w:rsidRPr="1C23671A">
        <w:rPr>
          <w:rFonts w:ascii="Arial Black" w:eastAsia="Arial Black" w:hAnsi="Arial Black" w:cs="Arial Black"/>
          <w:bCs/>
          <w:color w:val="000000" w:themeColor="text1"/>
          <w:sz w:val="36"/>
          <w:szCs w:val="36"/>
        </w:rPr>
        <w:t>nreasonable</w:t>
      </w:r>
    </w:p>
    <w:p w14:paraId="5B8D4648" w14:textId="77777777" w:rsidR="00AB51D0" w:rsidRDefault="00AB51D0" w:rsidP="00AB51D0">
      <w:pPr>
        <w:pStyle w:val="Heading3"/>
        <w:tabs>
          <w:tab w:val="left" w:pos="7060"/>
        </w:tabs>
        <w:ind w:left="567" w:hanging="567"/>
        <w:rPr>
          <w:rFonts w:ascii="Arial Black" w:eastAsia="Arial Black" w:hAnsi="Arial Black" w:cs="Arial Black"/>
          <w:b w:val="0"/>
          <w:bCs/>
          <w:color w:val="000000" w:themeColor="text1"/>
          <w:sz w:val="36"/>
          <w:szCs w:val="36"/>
        </w:rPr>
      </w:pPr>
      <w:r>
        <w:rPr>
          <w:rFonts w:ascii="Arial Black" w:eastAsia="Arial Black" w:hAnsi="Arial Black" w:cs="Arial Black"/>
          <w:bCs/>
          <w:color w:val="000000" w:themeColor="text1"/>
          <w:sz w:val="36"/>
          <w:szCs w:val="36"/>
          <w:highlight w:val="yellow"/>
        </w:rPr>
        <w:t>C</w:t>
      </w:r>
      <w:r w:rsidRPr="1C23671A">
        <w:rPr>
          <w:rFonts w:ascii="Arial Black" w:eastAsia="Arial Black" w:hAnsi="Arial Black" w:cs="Arial Black"/>
          <w:bCs/>
          <w:color w:val="000000" w:themeColor="text1"/>
          <w:sz w:val="36"/>
          <w:szCs w:val="36"/>
          <w:highlight w:val="yellow"/>
        </w:rPr>
        <w:t>ustomer</w:t>
      </w:r>
      <w:r w:rsidRPr="1C23671A">
        <w:rPr>
          <w:rFonts w:ascii="Arial Black" w:eastAsia="Arial Black" w:hAnsi="Arial Black" w:cs="Arial Black"/>
          <w:bCs/>
          <w:color w:val="000000" w:themeColor="text1"/>
          <w:sz w:val="36"/>
          <w:szCs w:val="36"/>
        </w:rPr>
        <w:t xml:space="preserve"> </w:t>
      </w:r>
      <w:r>
        <w:rPr>
          <w:rFonts w:ascii="Arial Black" w:eastAsia="Arial Black" w:hAnsi="Arial Black" w:cs="Arial Black"/>
          <w:bCs/>
          <w:color w:val="000000" w:themeColor="text1"/>
          <w:sz w:val="36"/>
          <w:szCs w:val="36"/>
        </w:rPr>
        <w:t>B</w:t>
      </w:r>
      <w:r w:rsidRPr="1C23671A">
        <w:rPr>
          <w:rFonts w:ascii="Arial Black" w:eastAsia="Arial Black" w:hAnsi="Arial Black" w:cs="Arial Black"/>
          <w:bCs/>
          <w:color w:val="000000" w:themeColor="text1"/>
          <w:sz w:val="36"/>
          <w:szCs w:val="36"/>
        </w:rPr>
        <w:t xml:space="preserve">ehaviour </w:t>
      </w:r>
      <w:r>
        <w:rPr>
          <w:rFonts w:ascii="Arial Black" w:eastAsia="Arial Black" w:hAnsi="Arial Black" w:cs="Arial Black"/>
          <w:bCs/>
          <w:color w:val="000000" w:themeColor="text1"/>
          <w:sz w:val="36"/>
          <w:szCs w:val="36"/>
        </w:rPr>
        <w:t>P</w:t>
      </w:r>
      <w:r w:rsidRPr="1C23671A">
        <w:rPr>
          <w:rFonts w:ascii="Arial Black" w:eastAsia="Arial Black" w:hAnsi="Arial Black" w:cs="Arial Black"/>
          <w:bCs/>
          <w:color w:val="000000" w:themeColor="text1"/>
          <w:sz w:val="36"/>
          <w:szCs w:val="36"/>
        </w:rPr>
        <w:t xml:space="preserve">olicy </w:t>
      </w:r>
      <w:r>
        <w:rPr>
          <w:rFonts w:ascii="Arial Black" w:eastAsia="Arial Black" w:hAnsi="Arial Black" w:cs="Arial Black"/>
          <w:bCs/>
          <w:color w:val="000000" w:themeColor="text1"/>
          <w:sz w:val="36"/>
          <w:szCs w:val="36"/>
        </w:rPr>
        <w:tab/>
      </w:r>
    </w:p>
    <w:p w14:paraId="55CE112C" w14:textId="77777777" w:rsidR="00AB51D0" w:rsidRDefault="00AB51D0" w:rsidP="00AB51D0">
      <w:pPr>
        <w:pStyle w:val="Heading3"/>
        <w:ind w:left="567" w:hanging="567"/>
        <w:rPr>
          <w:rFonts w:ascii="Arial Black" w:eastAsia="Arial Black" w:hAnsi="Arial Black" w:cs="Arial Black"/>
          <w:color w:val="000000" w:themeColor="text1"/>
          <w:sz w:val="36"/>
          <w:szCs w:val="36"/>
        </w:rPr>
      </w:pPr>
      <w:r>
        <w:rPr>
          <w:rFonts w:ascii="Arial Black" w:eastAsia="Arial Black" w:hAnsi="Arial Black" w:cs="Arial Black"/>
          <w:bCs/>
          <w:color w:val="000000" w:themeColor="text1"/>
          <w:sz w:val="24"/>
          <w:szCs w:val="24"/>
        </w:rPr>
        <w:t>(NB all rev</w:t>
      </w:r>
      <w:r w:rsidRPr="00956DCD">
        <w:rPr>
          <w:rFonts w:ascii="Arial Black" w:eastAsia="Arial Black" w:hAnsi="Arial Black" w:cs="Arial Black"/>
          <w:bCs/>
          <w:color w:val="000000" w:themeColor="text1"/>
          <w:sz w:val="24"/>
          <w:szCs w:val="24"/>
        </w:rPr>
        <w:t>isions</w:t>
      </w:r>
      <w:r>
        <w:rPr>
          <w:rFonts w:ascii="Arial Black" w:eastAsia="Arial Black" w:hAnsi="Arial Black" w:cs="Arial Black"/>
          <w:bCs/>
          <w:color w:val="000000" w:themeColor="text1"/>
          <w:sz w:val="24"/>
          <w:szCs w:val="24"/>
        </w:rPr>
        <w:t xml:space="preserve"> are</w:t>
      </w:r>
      <w:r w:rsidRPr="00956DCD">
        <w:rPr>
          <w:rFonts w:ascii="Arial Black" w:eastAsia="Arial Black" w:hAnsi="Arial Black" w:cs="Arial Black"/>
          <w:bCs/>
          <w:color w:val="000000" w:themeColor="text1"/>
          <w:sz w:val="24"/>
          <w:szCs w:val="24"/>
        </w:rPr>
        <w:t xml:space="preserve"> highlighte</w:t>
      </w:r>
      <w:r>
        <w:rPr>
          <w:rFonts w:ascii="Arial Black" w:eastAsia="Arial Black" w:hAnsi="Arial Black" w:cs="Arial Black"/>
          <w:bCs/>
          <w:color w:val="000000" w:themeColor="text1"/>
          <w:sz w:val="24"/>
          <w:szCs w:val="24"/>
        </w:rPr>
        <w:t>d)</w:t>
      </w:r>
      <w:r w:rsidRPr="1C23671A">
        <w:rPr>
          <w:rFonts w:ascii="Arial Black" w:eastAsia="Arial Black" w:hAnsi="Arial Black" w:cs="Arial Black"/>
          <w:bCs/>
          <w:color w:val="000000" w:themeColor="text1"/>
          <w:sz w:val="36"/>
          <w:szCs w:val="36"/>
        </w:rPr>
        <w:t xml:space="preserve"> </w:t>
      </w:r>
    </w:p>
    <w:p w14:paraId="5D75A232" w14:textId="77777777" w:rsidR="00AB51D0" w:rsidRDefault="00AB51D0" w:rsidP="00AB51D0">
      <w:pPr>
        <w:pStyle w:val="Heading1"/>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INTRODUCTION </w:t>
      </w:r>
    </w:p>
    <w:p w14:paraId="04DC3082" w14:textId="77777777" w:rsidR="00AB51D0" w:rsidRDefault="00AB51D0" w:rsidP="00AB51D0">
      <w:pPr>
        <w:pStyle w:val="ListParagraph"/>
        <w:numPr>
          <w:ilvl w:val="0"/>
          <w:numId w:val="66"/>
        </w:numPr>
        <w:spacing w:after="5" w:line="248" w:lineRule="auto"/>
        <w:rPr>
          <w:rFonts w:eastAsia="Arial" w:cs="Arial"/>
          <w:color w:val="000000" w:themeColor="text1"/>
        </w:rPr>
      </w:pPr>
      <w:r w:rsidRPr="1C23671A">
        <w:rPr>
          <w:rFonts w:eastAsia="Arial" w:cs="Arial"/>
          <w:color w:val="000000" w:themeColor="text1"/>
        </w:rPr>
        <w:t xml:space="preserve">We want to be able to deal with </w:t>
      </w:r>
      <w:r w:rsidRPr="1C23671A">
        <w:rPr>
          <w:rFonts w:eastAsia="Arial" w:cs="Arial"/>
          <w:color w:val="000000" w:themeColor="text1"/>
          <w:highlight w:val="yellow"/>
        </w:rPr>
        <w:t>customers</w:t>
      </w:r>
      <w:r w:rsidRPr="1C23671A">
        <w:rPr>
          <w:rFonts w:eastAsia="Arial" w:cs="Arial"/>
          <w:color w:val="000000" w:themeColor="text1"/>
        </w:rPr>
        <w:t xml:space="preserve"> in ways that are open, fair and proportionate. A clear policy on dealing with what </w:t>
      </w:r>
      <w:proofErr w:type="gramStart"/>
      <w:r w:rsidRPr="1C23671A">
        <w:rPr>
          <w:rFonts w:eastAsia="Arial" w:cs="Arial"/>
          <w:color w:val="000000" w:themeColor="text1"/>
        </w:rPr>
        <w:t>is considered to be</w:t>
      </w:r>
      <w:proofErr w:type="gramEnd"/>
      <w:r w:rsidRPr="1C23671A">
        <w:rPr>
          <w:rFonts w:eastAsia="Arial" w:cs="Arial"/>
          <w:color w:val="000000" w:themeColor="text1"/>
        </w:rPr>
        <w:t xml:space="preserve"> unreasonable behaviour helps staff to understand what is expected of them, what options for </w:t>
      </w:r>
      <w:proofErr w:type="gramStart"/>
      <w:r w:rsidRPr="1C23671A">
        <w:rPr>
          <w:rFonts w:eastAsia="Arial" w:cs="Arial"/>
          <w:color w:val="000000" w:themeColor="text1"/>
        </w:rPr>
        <w:t>taking action</w:t>
      </w:r>
      <w:proofErr w:type="gramEnd"/>
      <w:r w:rsidRPr="1C23671A">
        <w:rPr>
          <w:rFonts w:eastAsia="Arial" w:cs="Arial"/>
          <w:color w:val="000000" w:themeColor="text1"/>
        </w:rPr>
        <w:t xml:space="preserve"> are available, and who can authorise such action. </w:t>
      </w:r>
    </w:p>
    <w:p w14:paraId="0E3DA4A0"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6DE146D8" w14:textId="77777777" w:rsidR="00AB51D0" w:rsidRDefault="00AB51D0" w:rsidP="00AB51D0">
      <w:pPr>
        <w:pStyle w:val="ListParagraph"/>
        <w:numPr>
          <w:ilvl w:val="0"/>
          <w:numId w:val="66"/>
        </w:numPr>
        <w:spacing w:after="5" w:line="248" w:lineRule="auto"/>
        <w:rPr>
          <w:rFonts w:eastAsia="Arial" w:cs="Arial"/>
          <w:color w:val="000000" w:themeColor="text1"/>
        </w:rPr>
      </w:pPr>
      <w:r w:rsidRPr="1C23671A">
        <w:rPr>
          <w:rFonts w:eastAsia="Arial" w:cs="Arial"/>
          <w:color w:val="000000" w:themeColor="text1"/>
        </w:rPr>
        <w:lastRenderedPageBreak/>
        <w:t xml:space="preserve">Some customers may have justifiable complaints but may pursue them in unreasonable ways. Others may pursue complaints which appear to have no substance, or which have already been exhaustively investigated and determined; their contacts with the council may be amicable but nevertheless will place heavy demands on staff time.  </w:t>
      </w:r>
    </w:p>
    <w:p w14:paraId="7667B990" w14:textId="77777777" w:rsidR="00AB51D0" w:rsidRDefault="00AB51D0" w:rsidP="00AB51D0">
      <w:pPr>
        <w:spacing w:line="259" w:lineRule="auto"/>
        <w:ind w:left="710"/>
        <w:rPr>
          <w:rFonts w:eastAsia="Arial" w:cs="Arial"/>
          <w:color w:val="000000" w:themeColor="text1"/>
        </w:rPr>
      </w:pPr>
      <w:r w:rsidRPr="1C23671A">
        <w:rPr>
          <w:rFonts w:eastAsia="Arial" w:cs="Arial"/>
          <w:color w:val="000000" w:themeColor="text1"/>
        </w:rPr>
        <w:t xml:space="preserve"> </w:t>
      </w:r>
    </w:p>
    <w:p w14:paraId="0446B523" w14:textId="77777777" w:rsidR="00AB51D0" w:rsidRDefault="00AB51D0" w:rsidP="00AB51D0">
      <w:pPr>
        <w:pStyle w:val="ListParagraph"/>
        <w:numPr>
          <w:ilvl w:val="0"/>
          <w:numId w:val="66"/>
        </w:numPr>
        <w:spacing w:after="5" w:line="248" w:lineRule="auto"/>
        <w:rPr>
          <w:rFonts w:eastAsia="Arial" w:cs="Arial"/>
          <w:color w:val="000000" w:themeColor="text1"/>
        </w:rPr>
      </w:pPr>
      <w:r w:rsidRPr="1C23671A">
        <w:rPr>
          <w:rFonts w:eastAsia="Arial" w:cs="Arial"/>
          <w:color w:val="000000" w:themeColor="text1"/>
        </w:rPr>
        <w:t xml:space="preserve">Situations can sometimes escalate, and complainants’ behaviour may become abusive, threatening, offensive or otherwise unacceptable. </w:t>
      </w:r>
      <w:r w:rsidRPr="1C23671A">
        <w:rPr>
          <w:rFonts w:eastAsia="Arial" w:cs="Arial"/>
          <w:color w:val="000000" w:themeColor="text1"/>
          <w:highlight w:val="yellow"/>
        </w:rPr>
        <w:t>We recognise that sometimes, but not always, this is because of underlying health or social issues they are experiencing</w:t>
      </w:r>
      <w:r w:rsidRPr="1C23671A">
        <w:rPr>
          <w:rFonts w:eastAsia="Arial" w:cs="Arial"/>
          <w:color w:val="000000" w:themeColor="text1"/>
        </w:rPr>
        <w:t>.</w:t>
      </w:r>
    </w:p>
    <w:p w14:paraId="279FC1E1" w14:textId="77777777" w:rsidR="00AB51D0" w:rsidRDefault="00AB51D0" w:rsidP="00AB51D0">
      <w:pPr>
        <w:ind w:left="720"/>
        <w:rPr>
          <w:rFonts w:eastAsia="Arial" w:cs="Arial"/>
          <w:color w:val="000000" w:themeColor="text1"/>
        </w:rPr>
      </w:pPr>
    </w:p>
    <w:p w14:paraId="36DD9720" w14:textId="77777777" w:rsidR="00AB51D0" w:rsidRDefault="00AB51D0" w:rsidP="00AB51D0">
      <w:pPr>
        <w:pStyle w:val="ListParagraph"/>
        <w:numPr>
          <w:ilvl w:val="0"/>
          <w:numId w:val="66"/>
        </w:numPr>
        <w:spacing w:after="5" w:line="248" w:lineRule="auto"/>
        <w:rPr>
          <w:rFonts w:eastAsia="Arial" w:cs="Arial"/>
          <w:color w:val="000000" w:themeColor="text1"/>
        </w:rPr>
      </w:pPr>
      <w:r w:rsidRPr="1C23671A">
        <w:rPr>
          <w:rFonts w:eastAsia="Arial" w:cs="Arial"/>
          <w:color w:val="000000" w:themeColor="text1"/>
          <w:highlight w:val="yellow"/>
        </w:rPr>
        <w:t xml:space="preserve">We need to balance our commitment to equality and inclusion and to supporting our more vulnerable customers, along with our aim to learn from complaints to improve our services; against the </w:t>
      </w:r>
      <w:r w:rsidRPr="1C23671A">
        <w:rPr>
          <w:rFonts w:eastAsia="Arial" w:cs="Arial"/>
          <w:color w:val="000000" w:themeColor="text1"/>
          <w:highlight w:val="yellow"/>
        </w:rPr>
        <w:lastRenderedPageBreak/>
        <w:t>resources that can be consumed dealing with some vexatious or unreasonable customers.</w:t>
      </w:r>
    </w:p>
    <w:p w14:paraId="6DFB7DEA" w14:textId="77777777" w:rsidR="00AB51D0" w:rsidRDefault="00AB51D0" w:rsidP="00AB51D0">
      <w:pPr>
        <w:ind w:left="720"/>
        <w:rPr>
          <w:rFonts w:eastAsia="Arial" w:cs="Arial"/>
          <w:color w:val="000000" w:themeColor="text1"/>
        </w:rPr>
      </w:pPr>
    </w:p>
    <w:p w14:paraId="641A6B4C" w14:textId="77777777" w:rsidR="00AB51D0" w:rsidRDefault="00AB51D0" w:rsidP="00AB51D0">
      <w:pPr>
        <w:pStyle w:val="ListParagraph"/>
        <w:numPr>
          <w:ilvl w:val="0"/>
          <w:numId w:val="66"/>
        </w:numPr>
        <w:spacing w:after="5" w:line="248" w:lineRule="auto"/>
        <w:rPr>
          <w:rFonts w:eastAsia="Arial" w:cs="Arial"/>
          <w:color w:val="000000" w:themeColor="text1"/>
        </w:rPr>
      </w:pPr>
      <w:r w:rsidRPr="1C23671A">
        <w:rPr>
          <w:rFonts w:eastAsia="Arial" w:cs="Arial"/>
          <w:color w:val="000000" w:themeColor="text1"/>
          <w:highlight w:val="yellow"/>
        </w:rPr>
        <w:t>We also need to protect the physical and mental wellbeing of our staff and the integrity of our processes.</w:t>
      </w:r>
    </w:p>
    <w:p w14:paraId="64933506"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7E660F07" w14:textId="77777777" w:rsidR="00AB51D0" w:rsidRDefault="00AB51D0" w:rsidP="00AB51D0">
      <w:pPr>
        <w:spacing w:after="72" w:line="259" w:lineRule="auto"/>
        <w:rPr>
          <w:rFonts w:eastAsia="Arial" w:cs="Arial"/>
          <w:color w:val="000000" w:themeColor="text1"/>
        </w:rPr>
      </w:pPr>
      <w:r w:rsidRPr="1C23671A">
        <w:rPr>
          <w:rFonts w:eastAsia="Arial" w:cs="Arial"/>
          <w:color w:val="000000" w:themeColor="text1"/>
        </w:rPr>
        <w:t xml:space="preserve"> </w:t>
      </w:r>
      <w:r w:rsidRPr="1C23671A">
        <w:rPr>
          <w:rFonts w:eastAsia="Arial" w:cs="Arial"/>
          <w:b/>
          <w:bCs/>
          <w:color w:val="000000" w:themeColor="text1"/>
        </w:rPr>
        <w:t xml:space="preserve">AIM </w:t>
      </w:r>
    </w:p>
    <w:p w14:paraId="2C5B764E"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The aim of this policy is to outline the actions that we may take when </w:t>
      </w:r>
      <w:r w:rsidRPr="1C23671A">
        <w:rPr>
          <w:rFonts w:eastAsia="Arial" w:cs="Arial"/>
          <w:color w:val="000000" w:themeColor="text1"/>
          <w:highlight w:val="yellow"/>
        </w:rPr>
        <w:t>customers</w:t>
      </w:r>
      <w:r w:rsidRPr="1C23671A">
        <w:rPr>
          <w:rFonts w:eastAsia="Arial" w:cs="Arial"/>
          <w:color w:val="000000" w:themeColor="text1"/>
        </w:rPr>
        <w:t xml:space="preserve"> display vexatious or unreasonable behaviour </w:t>
      </w:r>
      <w:r w:rsidRPr="1C23671A">
        <w:rPr>
          <w:rFonts w:eastAsia="Arial" w:cs="Arial"/>
          <w:color w:val="000000" w:themeColor="text1"/>
          <w:highlight w:val="yellow"/>
        </w:rPr>
        <w:t>towards our staff, our councillors or the council generally.</w:t>
      </w:r>
    </w:p>
    <w:p w14:paraId="4BD6646E" w14:textId="77777777" w:rsidR="00AB51D0" w:rsidRDefault="00AB51D0" w:rsidP="00AB51D0">
      <w:pPr>
        <w:ind w:left="345" w:right="491"/>
        <w:rPr>
          <w:rFonts w:eastAsia="Arial" w:cs="Arial"/>
          <w:color w:val="000000" w:themeColor="text1"/>
        </w:rPr>
      </w:pPr>
    </w:p>
    <w:p w14:paraId="7AD79E7C" w14:textId="77777777" w:rsidR="00AB51D0" w:rsidRDefault="00AB51D0" w:rsidP="00AB51D0">
      <w:pPr>
        <w:pStyle w:val="Heading1"/>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DEFINING UNREASONABLE AND VEXATIOUS BEHAVIOUR  </w:t>
      </w:r>
    </w:p>
    <w:p w14:paraId="3CE7E2AC"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7FE764">
        <w:rPr>
          <w:rFonts w:eastAsia="Arial" w:cs="Arial"/>
          <w:color w:val="000000" w:themeColor="text1"/>
        </w:rPr>
        <w:t xml:space="preserve">Our definition of unreasonable customer behaviour is: those customers who, because of the nature or frequency of their contacts with the councils, hinder the councils’ consideration of </w:t>
      </w:r>
      <w:r w:rsidRPr="1C7FE764">
        <w:rPr>
          <w:rFonts w:eastAsia="Arial" w:cs="Arial"/>
          <w:color w:val="000000" w:themeColor="text1"/>
        </w:rPr>
        <w:lastRenderedPageBreak/>
        <w:t>theirs, or other people’s enquiries or consume an unreasonable amount of staff time, and who continue to do so when it has been made clear that it is not possible to achieve the outcome they want.</w:t>
      </w:r>
    </w:p>
    <w:p w14:paraId="26EFC26B" w14:textId="77777777" w:rsidR="00AB51D0" w:rsidRDefault="00AB51D0" w:rsidP="00AB51D0">
      <w:pPr>
        <w:ind w:left="704" w:right="491"/>
        <w:rPr>
          <w:rFonts w:eastAsia="Arial" w:cs="Arial"/>
          <w:color w:val="000000" w:themeColor="text1"/>
        </w:rPr>
      </w:pPr>
      <w:r w:rsidRPr="1C23671A">
        <w:rPr>
          <w:rFonts w:eastAsia="Arial" w:cs="Arial"/>
          <w:color w:val="000000" w:themeColor="text1"/>
        </w:rPr>
        <w:t xml:space="preserve">  </w:t>
      </w:r>
    </w:p>
    <w:p w14:paraId="570245DB"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highlight w:val="yellow"/>
        </w:rPr>
        <w:t xml:space="preserve">Our definition of vexatious behaviour </w:t>
      </w:r>
      <w:proofErr w:type="gramStart"/>
      <w:r w:rsidRPr="1C23671A">
        <w:rPr>
          <w:rFonts w:eastAsia="Arial" w:cs="Arial"/>
          <w:color w:val="000000" w:themeColor="text1"/>
          <w:highlight w:val="yellow"/>
        </w:rPr>
        <w:t>is:</w:t>
      </w:r>
      <w:proofErr w:type="gramEnd"/>
      <w:r w:rsidRPr="1C23671A">
        <w:rPr>
          <w:rFonts w:eastAsia="Arial" w:cs="Arial"/>
          <w:color w:val="000000" w:themeColor="text1"/>
          <w:highlight w:val="yellow"/>
        </w:rPr>
        <w:t xml:space="preserve"> customers who are angry or abusive to staff such that they cause staff to feel physically threatened or impact on their mental wellbeing</w:t>
      </w:r>
      <w:r w:rsidRPr="1C23671A">
        <w:rPr>
          <w:rFonts w:eastAsia="Arial" w:cs="Arial"/>
          <w:color w:val="000000" w:themeColor="text1"/>
        </w:rPr>
        <w:t xml:space="preserve">. </w:t>
      </w:r>
    </w:p>
    <w:p w14:paraId="0D3ECB3D"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3D078D1F"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Below are examples of actions and behaviours that may be considered unreasonable or vexatious:  </w:t>
      </w:r>
    </w:p>
    <w:p w14:paraId="65BDAD4F" w14:textId="77777777" w:rsidR="00AB51D0" w:rsidRDefault="00AB51D0" w:rsidP="00AB51D0">
      <w:pPr>
        <w:spacing w:after="12" w:line="259" w:lineRule="auto"/>
        <w:rPr>
          <w:rFonts w:eastAsia="Arial" w:cs="Arial"/>
          <w:color w:val="000000" w:themeColor="text1"/>
        </w:rPr>
      </w:pPr>
      <w:r w:rsidRPr="1C23671A">
        <w:rPr>
          <w:rFonts w:eastAsia="Arial" w:cs="Arial"/>
          <w:color w:val="000000" w:themeColor="text1"/>
        </w:rPr>
        <w:t xml:space="preserve"> </w:t>
      </w:r>
    </w:p>
    <w:p w14:paraId="38AEA1BE"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Abusive, offensive, aggressive, threatening behaviour and/or language. </w:t>
      </w:r>
    </w:p>
    <w:p w14:paraId="1E7FBB09" w14:textId="77777777" w:rsidR="00AB51D0" w:rsidRDefault="00AB51D0" w:rsidP="00AB51D0">
      <w:pPr>
        <w:spacing w:line="259" w:lineRule="auto"/>
        <w:ind w:left="1080"/>
        <w:rPr>
          <w:rFonts w:eastAsia="Arial" w:cs="Arial"/>
          <w:color w:val="000000" w:themeColor="text1"/>
        </w:rPr>
      </w:pPr>
      <w:r w:rsidRPr="1C23671A">
        <w:rPr>
          <w:rFonts w:eastAsia="Arial" w:cs="Arial"/>
          <w:color w:val="000000" w:themeColor="text1"/>
        </w:rPr>
        <w:t xml:space="preserve"> </w:t>
      </w:r>
    </w:p>
    <w:p w14:paraId="253706E9"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Submitting repeat requests or complaints with minor additions/variations and insisting that these are ‘new’ matters. </w:t>
      </w:r>
    </w:p>
    <w:p w14:paraId="4B10ECCA"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lastRenderedPageBreak/>
        <w:t xml:space="preserve"> </w:t>
      </w:r>
    </w:p>
    <w:p w14:paraId="6358DA8C"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Refusing to accept a decision and repeatedly arguing points with no new evidence. </w:t>
      </w:r>
    </w:p>
    <w:p w14:paraId="62C50C8A"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3C7F089D"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Persistence in presenting the details of an enquiry or complaint in a confusing manner or refusing to provide evidence to support their claims, despite offers of help to do so. </w:t>
      </w:r>
    </w:p>
    <w:p w14:paraId="707A39E3"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1C0BA4EA"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Making excessive demands on the time and resources of staff. This will include lengthy and/or frequent phone calls, emails or letters to council staff, </w:t>
      </w:r>
      <w:r w:rsidRPr="1C23671A">
        <w:rPr>
          <w:rFonts w:eastAsia="Arial" w:cs="Arial"/>
          <w:color w:val="000000" w:themeColor="text1"/>
          <w:highlight w:val="yellow"/>
        </w:rPr>
        <w:t>or repeated visits to the council offices.</w:t>
      </w:r>
      <w:r w:rsidRPr="1C23671A">
        <w:rPr>
          <w:rFonts w:eastAsia="Arial" w:cs="Arial"/>
          <w:color w:val="000000" w:themeColor="text1"/>
        </w:rPr>
        <w:t xml:space="preserve">  </w:t>
      </w:r>
    </w:p>
    <w:p w14:paraId="05C26AC5"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0E86BF2B"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Adopting a ‘scatter gun’ approach: pursuing parallel enquiries or complaints on the same issue with more than one service area. </w:t>
      </w:r>
    </w:p>
    <w:p w14:paraId="62607F8E"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2B0A4780"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lastRenderedPageBreak/>
        <w:t xml:space="preserve">Demanding meetings with staff when it is clear this will not achieve what the customer is seeking to achieve or resolve the matter any further. </w:t>
      </w:r>
    </w:p>
    <w:p w14:paraId="4465B5F8"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0D02B4FA"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Submitting falsified documentation. </w:t>
      </w:r>
    </w:p>
    <w:p w14:paraId="3BE5920B" w14:textId="77777777" w:rsidR="00AB51D0" w:rsidRDefault="00AB51D0" w:rsidP="00AB51D0">
      <w:pPr>
        <w:spacing w:after="19" w:line="259" w:lineRule="auto"/>
        <w:ind w:left="1070"/>
        <w:rPr>
          <w:rFonts w:eastAsia="Arial" w:cs="Arial"/>
          <w:color w:val="000000" w:themeColor="text1"/>
        </w:rPr>
      </w:pPr>
      <w:r w:rsidRPr="1C23671A">
        <w:rPr>
          <w:rFonts w:eastAsia="Arial" w:cs="Arial"/>
          <w:color w:val="000000" w:themeColor="text1"/>
        </w:rPr>
        <w:t xml:space="preserve"> </w:t>
      </w:r>
    </w:p>
    <w:p w14:paraId="712084D0"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Refusing to cooperate with set processes, for example refusing to accept that certain issues are not within the scope of the corporate complaints policy and procedure, or that the matter is not the district councils’ responsibility despite being </w:t>
      </w:r>
      <w:r w:rsidRPr="1C23671A">
        <w:rPr>
          <w:rFonts w:eastAsia="Arial" w:cs="Arial"/>
          <w:color w:val="000000" w:themeColor="text1"/>
          <w:highlight w:val="yellow"/>
        </w:rPr>
        <w:t xml:space="preserve">directed to the right organisation. </w:t>
      </w:r>
    </w:p>
    <w:p w14:paraId="07941115" w14:textId="77777777" w:rsidR="00AB51D0" w:rsidRDefault="00AB51D0" w:rsidP="00AB51D0">
      <w:pPr>
        <w:ind w:left="720"/>
        <w:rPr>
          <w:rFonts w:eastAsia="Arial" w:cs="Arial"/>
          <w:color w:val="000000" w:themeColor="text1"/>
        </w:rPr>
      </w:pPr>
    </w:p>
    <w:p w14:paraId="56600D4C"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Making unjustified complaints about staff who are trying to deal with the issues, including demanding to deal with someone else without good reason. </w:t>
      </w:r>
    </w:p>
    <w:p w14:paraId="3DEAFF11"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7B47FC93" w14:textId="77777777" w:rsidR="00AB51D0" w:rsidRDefault="00AB51D0" w:rsidP="00AB51D0">
      <w:pPr>
        <w:pStyle w:val="ListParagraph"/>
        <w:numPr>
          <w:ilvl w:val="0"/>
          <w:numId w:val="65"/>
        </w:numPr>
        <w:spacing w:after="5" w:line="248" w:lineRule="auto"/>
        <w:ind w:right="491"/>
        <w:rPr>
          <w:rFonts w:eastAsia="Arial" w:cs="Arial"/>
          <w:color w:val="000000" w:themeColor="text1"/>
        </w:rPr>
      </w:pPr>
      <w:r w:rsidRPr="1C23671A">
        <w:rPr>
          <w:rFonts w:eastAsia="Arial" w:cs="Arial"/>
          <w:color w:val="000000" w:themeColor="text1"/>
        </w:rPr>
        <w:t xml:space="preserve">Denying or changing statements made at the </w:t>
      </w:r>
      <w:r w:rsidRPr="1C23671A">
        <w:rPr>
          <w:rFonts w:eastAsia="Arial" w:cs="Arial"/>
          <w:color w:val="000000" w:themeColor="text1"/>
          <w:highlight w:val="yellow"/>
        </w:rPr>
        <w:t xml:space="preserve">beginning of an enquiry or complaint. </w:t>
      </w:r>
    </w:p>
    <w:p w14:paraId="13B18599" w14:textId="77777777" w:rsidR="00AB51D0" w:rsidRDefault="00AB51D0" w:rsidP="00AB51D0">
      <w:pPr>
        <w:spacing w:after="69" w:line="259" w:lineRule="auto"/>
        <w:ind w:left="720"/>
        <w:rPr>
          <w:rFonts w:eastAsia="Arial" w:cs="Arial"/>
          <w:color w:val="000000" w:themeColor="text1"/>
        </w:rPr>
      </w:pPr>
      <w:r w:rsidRPr="1C23671A">
        <w:rPr>
          <w:rFonts w:eastAsia="Arial" w:cs="Arial"/>
          <w:color w:val="000000" w:themeColor="text1"/>
        </w:rPr>
        <w:lastRenderedPageBreak/>
        <w:t xml:space="preserve"> </w:t>
      </w:r>
    </w:p>
    <w:p w14:paraId="1C5EEB2B" w14:textId="77777777" w:rsidR="00AB51D0" w:rsidRDefault="00AB51D0" w:rsidP="00AB51D0">
      <w:pPr>
        <w:pStyle w:val="Heading1"/>
        <w:ind w:left="-5"/>
        <w:rPr>
          <w:rFonts w:ascii="Arial" w:eastAsia="Arial" w:hAnsi="Arial" w:cs="Arial"/>
          <w:color w:val="000000" w:themeColor="text1"/>
          <w:sz w:val="24"/>
          <w:szCs w:val="24"/>
        </w:rPr>
      </w:pPr>
      <w:r w:rsidRPr="1C23671A">
        <w:rPr>
          <w:rFonts w:ascii="Arial" w:eastAsia="Arial" w:hAnsi="Arial" w:cs="Arial"/>
          <w:b/>
          <w:bCs/>
          <w:color w:val="000000" w:themeColor="text1"/>
          <w:sz w:val="24"/>
          <w:szCs w:val="24"/>
        </w:rPr>
        <w:t xml:space="preserve">ACTIONS TAKEN BY THE COUNCILS TO MANAGE UNREASONABLE OR VEXATIOUS BEHAVIOUR </w:t>
      </w:r>
    </w:p>
    <w:p w14:paraId="00708706" w14:textId="77777777" w:rsidR="00AB51D0" w:rsidRDefault="00AB51D0" w:rsidP="00AB51D0">
      <w:pPr>
        <w:pStyle w:val="ListParagraph"/>
        <w:numPr>
          <w:ilvl w:val="0"/>
          <w:numId w:val="66"/>
        </w:numPr>
        <w:spacing w:after="263" w:line="248" w:lineRule="auto"/>
        <w:ind w:right="491"/>
        <w:rPr>
          <w:rFonts w:eastAsia="Arial" w:cs="Arial"/>
          <w:color w:val="000000" w:themeColor="text1"/>
        </w:rPr>
      </w:pPr>
      <w:r w:rsidRPr="1C7FE764">
        <w:rPr>
          <w:rFonts w:eastAsia="Arial" w:cs="Arial"/>
          <w:color w:val="000000" w:themeColor="text1"/>
        </w:rPr>
        <w:t xml:space="preserve">If such behaviours are displayed towards a member of staff, we will warn the customer that we may: </w:t>
      </w:r>
    </w:p>
    <w:p w14:paraId="77F89FB5" w14:textId="77777777" w:rsidR="00AB51D0" w:rsidRDefault="00AB51D0" w:rsidP="00AB51D0">
      <w:pPr>
        <w:pStyle w:val="ListParagraph"/>
        <w:spacing w:after="263" w:line="248" w:lineRule="auto"/>
        <w:ind w:left="704" w:right="491"/>
        <w:rPr>
          <w:rFonts w:eastAsia="Arial" w:cs="Arial"/>
          <w:color w:val="000000" w:themeColor="text1"/>
        </w:rPr>
      </w:pPr>
    </w:p>
    <w:p w14:paraId="1813DB3E" w14:textId="77777777" w:rsidR="00AB51D0" w:rsidRDefault="00AB51D0" w:rsidP="00AB51D0">
      <w:pPr>
        <w:pStyle w:val="ListParagraph"/>
        <w:numPr>
          <w:ilvl w:val="0"/>
          <w:numId w:val="64"/>
        </w:numPr>
        <w:spacing w:after="5" w:line="248" w:lineRule="auto"/>
        <w:ind w:right="491"/>
        <w:rPr>
          <w:rFonts w:eastAsia="Arial" w:cs="Arial"/>
          <w:color w:val="000000" w:themeColor="text1"/>
        </w:rPr>
      </w:pPr>
      <w:r w:rsidRPr="1C23671A">
        <w:rPr>
          <w:rFonts w:eastAsia="Arial" w:cs="Arial"/>
          <w:color w:val="000000" w:themeColor="text1"/>
        </w:rPr>
        <w:t xml:space="preserve">Terminate the phone call if the behaviour does not change. </w:t>
      </w:r>
    </w:p>
    <w:p w14:paraId="4CCE9B89"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t xml:space="preserve"> </w:t>
      </w:r>
    </w:p>
    <w:p w14:paraId="2D31B196" w14:textId="77777777" w:rsidR="00AB51D0" w:rsidRDefault="00AB51D0" w:rsidP="00AB51D0">
      <w:pPr>
        <w:pStyle w:val="ListParagraph"/>
        <w:numPr>
          <w:ilvl w:val="0"/>
          <w:numId w:val="64"/>
        </w:numPr>
        <w:spacing w:after="5" w:line="248" w:lineRule="auto"/>
        <w:ind w:right="491"/>
        <w:rPr>
          <w:rFonts w:eastAsia="Arial" w:cs="Arial"/>
          <w:color w:val="000000" w:themeColor="text1"/>
        </w:rPr>
      </w:pPr>
      <w:r w:rsidRPr="1C23671A">
        <w:rPr>
          <w:rFonts w:eastAsia="Arial" w:cs="Arial"/>
          <w:color w:val="000000" w:themeColor="text1"/>
        </w:rPr>
        <w:t xml:space="preserve">Terminate the meeting if the behaviour does not change. </w:t>
      </w:r>
    </w:p>
    <w:p w14:paraId="667680A9" w14:textId="77777777" w:rsidR="00AB51D0" w:rsidRDefault="00AB51D0" w:rsidP="00AB51D0">
      <w:pPr>
        <w:spacing w:line="259" w:lineRule="auto"/>
        <w:ind w:left="720"/>
        <w:rPr>
          <w:rFonts w:eastAsia="Arial" w:cs="Arial"/>
          <w:color w:val="000000" w:themeColor="text1"/>
        </w:rPr>
      </w:pPr>
      <w:r w:rsidRPr="1C23671A">
        <w:rPr>
          <w:rFonts w:eastAsia="Arial" w:cs="Arial"/>
          <w:color w:val="000000" w:themeColor="text1"/>
        </w:rPr>
        <w:t xml:space="preserve"> </w:t>
      </w:r>
    </w:p>
    <w:p w14:paraId="6B32C3EF" w14:textId="77777777" w:rsidR="00AB51D0" w:rsidRDefault="00AB51D0" w:rsidP="00AB51D0">
      <w:pPr>
        <w:pStyle w:val="ListParagraph"/>
        <w:numPr>
          <w:ilvl w:val="0"/>
          <w:numId w:val="64"/>
        </w:numPr>
        <w:spacing w:after="5" w:line="248" w:lineRule="auto"/>
        <w:ind w:right="491"/>
        <w:rPr>
          <w:rFonts w:eastAsia="Arial" w:cs="Arial"/>
          <w:color w:val="000000" w:themeColor="text1"/>
        </w:rPr>
      </w:pPr>
      <w:r w:rsidRPr="1C23671A">
        <w:rPr>
          <w:rFonts w:eastAsia="Arial" w:cs="Arial"/>
          <w:color w:val="000000" w:themeColor="text1"/>
        </w:rPr>
        <w:t xml:space="preserve">Decline to provide a further response to an email or letter. </w:t>
      </w:r>
    </w:p>
    <w:p w14:paraId="1593A149" w14:textId="77777777" w:rsidR="00AB51D0" w:rsidRDefault="00AB51D0" w:rsidP="00AB51D0">
      <w:pPr>
        <w:ind w:left="720"/>
        <w:rPr>
          <w:rFonts w:eastAsia="Arial" w:cs="Arial"/>
          <w:color w:val="000000" w:themeColor="text1"/>
        </w:rPr>
      </w:pPr>
    </w:p>
    <w:p w14:paraId="5B9F31ED" w14:textId="77777777" w:rsidR="00AB51D0" w:rsidRDefault="00AB51D0" w:rsidP="00AB51D0">
      <w:pPr>
        <w:pStyle w:val="ListParagraph"/>
        <w:numPr>
          <w:ilvl w:val="0"/>
          <w:numId w:val="64"/>
        </w:numPr>
        <w:spacing w:after="5" w:line="248" w:lineRule="auto"/>
        <w:ind w:right="491"/>
        <w:rPr>
          <w:rFonts w:eastAsia="Arial" w:cs="Arial"/>
          <w:color w:val="000000" w:themeColor="text1"/>
        </w:rPr>
      </w:pPr>
      <w:r w:rsidRPr="1C7FE764">
        <w:rPr>
          <w:rFonts w:eastAsia="Arial" w:cs="Arial"/>
          <w:color w:val="000000" w:themeColor="text1"/>
        </w:rPr>
        <w:t>Request them not to attend the councils’ offices further.</w:t>
      </w:r>
    </w:p>
    <w:p w14:paraId="054B4B16" w14:textId="77777777" w:rsidR="00AB51D0" w:rsidRDefault="00AB51D0" w:rsidP="00AB51D0">
      <w:pPr>
        <w:spacing w:after="10" w:line="259" w:lineRule="auto"/>
        <w:ind w:left="720"/>
        <w:rPr>
          <w:rFonts w:eastAsia="Arial" w:cs="Arial"/>
          <w:color w:val="000000" w:themeColor="text1"/>
        </w:rPr>
      </w:pPr>
      <w:r w:rsidRPr="1C23671A">
        <w:rPr>
          <w:rFonts w:eastAsia="Arial" w:cs="Arial"/>
          <w:color w:val="000000" w:themeColor="text1"/>
        </w:rPr>
        <w:t xml:space="preserve"> </w:t>
      </w:r>
    </w:p>
    <w:p w14:paraId="348C3361" w14:textId="77777777" w:rsidR="00AB51D0" w:rsidRDefault="00AB51D0" w:rsidP="00AB51D0">
      <w:pPr>
        <w:pStyle w:val="ListParagraph"/>
        <w:numPr>
          <w:ilvl w:val="0"/>
          <w:numId w:val="64"/>
        </w:numPr>
        <w:spacing w:after="5" w:line="248" w:lineRule="auto"/>
        <w:ind w:right="491"/>
        <w:rPr>
          <w:rFonts w:eastAsia="Arial" w:cs="Arial"/>
          <w:color w:val="000000" w:themeColor="text1"/>
        </w:rPr>
      </w:pPr>
      <w:r w:rsidRPr="1C23671A">
        <w:rPr>
          <w:rFonts w:eastAsia="Arial" w:cs="Arial"/>
          <w:color w:val="000000" w:themeColor="text1"/>
        </w:rPr>
        <w:lastRenderedPageBreak/>
        <w:t xml:space="preserve">Where behaviour is so extreme that it threatens the immediate safety and welfare of staff, the council will consider other options, for example reporting the matter to the police. </w:t>
      </w:r>
    </w:p>
    <w:p w14:paraId="019BE669" w14:textId="77777777" w:rsidR="00AB51D0" w:rsidRDefault="00AB51D0" w:rsidP="00AB51D0">
      <w:pPr>
        <w:spacing w:after="8" w:line="259" w:lineRule="auto"/>
        <w:ind w:left="720"/>
        <w:rPr>
          <w:rFonts w:eastAsia="Arial" w:cs="Arial"/>
          <w:color w:val="000000" w:themeColor="text1"/>
        </w:rPr>
      </w:pPr>
      <w:r w:rsidRPr="1C23671A">
        <w:rPr>
          <w:rFonts w:eastAsia="Arial" w:cs="Arial"/>
          <w:color w:val="000000" w:themeColor="text1"/>
        </w:rPr>
        <w:t xml:space="preserve"> </w:t>
      </w:r>
    </w:p>
    <w:p w14:paraId="54E2F946"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If the inappropriate behaviour recurs, the relevant head of service will consider invoking this policy. In making this decision, they will review whether: </w:t>
      </w:r>
    </w:p>
    <w:p w14:paraId="2281D5F0" w14:textId="77777777" w:rsidR="00AB51D0" w:rsidRDefault="00AB51D0" w:rsidP="00AB51D0">
      <w:pPr>
        <w:spacing w:line="259" w:lineRule="auto"/>
        <w:ind w:left="720"/>
        <w:rPr>
          <w:rFonts w:eastAsia="Arial" w:cs="Arial"/>
          <w:color w:val="000000" w:themeColor="text1"/>
        </w:rPr>
      </w:pPr>
      <w:r w:rsidRPr="1C23671A">
        <w:rPr>
          <w:rFonts w:eastAsia="Arial" w:cs="Arial"/>
          <w:color w:val="000000" w:themeColor="text1"/>
        </w:rPr>
        <w:t xml:space="preserve"> </w:t>
      </w:r>
    </w:p>
    <w:p w14:paraId="69F91F84" w14:textId="13EEBD37" w:rsidR="00AB51D0" w:rsidRDefault="00AB51D0" w:rsidP="00AB51D0">
      <w:pPr>
        <w:pStyle w:val="ListParagraph"/>
        <w:numPr>
          <w:ilvl w:val="0"/>
          <w:numId w:val="63"/>
        </w:numPr>
        <w:spacing w:after="5" w:line="248" w:lineRule="auto"/>
        <w:ind w:right="491"/>
        <w:rPr>
          <w:rFonts w:eastAsia="Arial" w:cs="Arial"/>
          <w:color w:val="000000" w:themeColor="text1"/>
        </w:rPr>
      </w:pPr>
      <w:r w:rsidRPr="1C23671A">
        <w:rPr>
          <w:rFonts w:eastAsia="Arial" w:cs="Arial"/>
          <w:color w:val="000000" w:themeColor="text1"/>
        </w:rPr>
        <w:t xml:space="preserve">The </w:t>
      </w:r>
      <w:r w:rsidR="00F82992" w:rsidRPr="00585000">
        <w:rPr>
          <w:rFonts w:eastAsia="Arial" w:cs="Arial"/>
          <w:color w:val="000000" w:themeColor="text1"/>
          <w:highlight w:val="yellow"/>
        </w:rPr>
        <w:t>customers</w:t>
      </w:r>
      <w:r w:rsidRPr="00585000">
        <w:rPr>
          <w:rFonts w:eastAsia="Arial" w:cs="Arial"/>
          <w:color w:val="000000" w:themeColor="text1"/>
          <w:highlight w:val="yellow"/>
        </w:rPr>
        <w:t xml:space="preserve"> </w:t>
      </w:r>
      <w:r w:rsidR="00585000" w:rsidRPr="00585000">
        <w:rPr>
          <w:rFonts w:eastAsia="Arial" w:cs="Arial"/>
          <w:color w:val="000000" w:themeColor="text1"/>
          <w:highlight w:val="yellow"/>
        </w:rPr>
        <w:t>matters are</w:t>
      </w:r>
      <w:r w:rsidRPr="00585000">
        <w:rPr>
          <w:rFonts w:eastAsia="Arial" w:cs="Arial"/>
          <w:color w:val="000000" w:themeColor="text1"/>
          <w:highlight w:val="yellow"/>
        </w:rPr>
        <w:t xml:space="preserve"> being</w:t>
      </w:r>
      <w:r w:rsidRPr="1C23671A">
        <w:rPr>
          <w:rFonts w:eastAsia="Arial" w:cs="Arial"/>
          <w:color w:val="000000" w:themeColor="text1"/>
        </w:rPr>
        <w:t xml:space="preserve"> or ha</w:t>
      </w:r>
      <w:r w:rsidR="00585000">
        <w:rPr>
          <w:rFonts w:eastAsia="Arial" w:cs="Arial"/>
          <w:color w:val="000000" w:themeColor="text1"/>
        </w:rPr>
        <w:t>ve</w:t>
      </w:r>
      <w:r w:rsidRPr="1C23671A">
        <w:rPr>
          <w:rFonts w:eastAsia="Arial" w:cs="Arial"/>
          <w:color w:val="000000" w:themeColor="text1"/>
        </w:rPr>
        <w:t xml:space="preserve"> been investigated properly and thoroughly, in line with relevant policy and procedures including the councils’ formal corporate complaints procedure available at: </w:t>
      </w:r>
      <w:hyperlink r:id="rId57">
        <w:r w:rsidRPr="1C23671A">
          <w:rPr>
            <w:rStyle w:val="Hyperlink"/>
            <w:rFonts w:eastAsia="Arial" w:cs="Arial"/>
          </w:rPr>
          <w:t>www.southoxon.gov.uk/complaints</w:t>
        </w:r>
      </w:hyperlink>
      <w:r w:rsidRPr="1C23671A">
        <w:rPr>
          <w:rFonts w:eastAsia="Arial" w:cs="Arial"/>
          <w:color w:val="000000" w:themeColor="text1"/>
        </w:rPr>
        <w:t xml:space="preserve"> and </w:t>
      </w:r>
      <w:hyperlink r:id="rId58">
        <w:r w:rsidRPr="1C23671A">
          <w:rPr>
            <w:rStyle w:val="Hyperlink"/>
            <w:rFonts w:eastAsia="Arial" w:cs="Arial"/>
          </w:rPr>
          <w:t>www.whitehorsedc.gov.uk/complaint</w:t>
        </w:r>
      </w:hyperlink>
      <w:r w:rsidRPr="1C23671A">
        <w:rPr>
          <w:rFonts w:eastAsia="Arial" w:cs="Arial"/>
          <w:color w:val="000000" w:themeColor="text1"/>
        </w:rPr>
        <w:t xml:space="preserve">  </w:t>
      </w:r>
    </w:p>
    <w:p w14:paraId="153B0829"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t xml:space="preserve"> </w:t>
      </w:r>
    </w:p>
    <w:p w14:paraId="14B4D461" w14:textId="77777777" w:rsidR="00AB51D0" w:rsidRDefault="00AB51D0" w:rsidP="00AB51D0">
      <w:pPr>
        <w:pStyle w:val="ListParagraph"/>
        <w:numPr>
          <w:ilvl w:val="0"/>
          <w:numId w:val="63"/>
        </w:numPr>
        <w:spacing w:after="5" w:line="248" w:lineRule="auto"/>
        <w:ind w:right="491"/>
        <w:rPr>
          <w:rFonts w:eastAsia="Arial" w:cs="Arial"/>
          <w:color w:val="000000" w:themeColor="text1"/>
        </w:rPr>
      </w:pPr>
      <w:r w:rsidRPr="1C23671A">
        <w:rPr>
          <w:rFonts w:eastAsia="Arial" w:cs="Arial"/>
          <w:color w:val="000000" w:themeColor="text1"/>
        </w:rPr>
        <w:t xml:space="preserve">Decisions reached </w:t>
      </w:r>
      <w:r w:rsidRPr="1C23671A">
        <w:rPr>
          <w:rFonts w:eastAsia="Arial" w:cs="Arial"/>
          <w:color w:val="000000" w:themeColor="text1"/>
          <w:highlight w:val="yellow"/>
        </w:rPr>
        <w:t>or actions taken</w:t>
      </w:r>
      <w:r w:rsidRPr="1C23671A">
        <w:rPr>
          <w:rFonts w:eastAsia="Arial" w:cs="Arial"/>
          <w:color w:val="000000" w:themeColor="text1"/>
        </w:rPr>
        <w:t xml:space="preserve"> are logical, fair and reasonable. </w:t>
      </w:r>
    </w:p>
    <w:p w14:paraId="78444BA7"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t xml:space="preserve"> </w:t>
      </w:r>
    </w:p>
    <w:p w14:paraId="6F172B45" w14:textId="2CA22987" w:rsidR="00AB51D0" w:rsidRDefault="00AB51D0" w:rsidP="00AB51D0">
      <w:pPr>
        <w:pStyle w:val="ListParagraph"/>
        <w:numPr>
          <w:ilvl w:val="0"/>
          <w:numId w:val="63"/>
        </w:numPr>
        <w:spacing w:after="5" w:line="248" w:lineRule="auto"/>
        <w:ind w:right="491"/>
        <w:rPr>
          <w:rFonts w:eastAsia="Arial" w:cs="Arial"/>
          <w:color w:val="000000" w:themeColor="text1"/>
        </w:rPr>
      </w:pPr>
      <w:r w:rsidRPr="1C23671A">
        <w:rPr>
          <w:rFonts w:eastAsia="Arial" w:cs="Arial"/>
          <w:color w:val="000000" w:themeColor="text1"/>
        </w:rPr>
        <w:lastRenderedPageBreak/>
        <w:t xml:space="preserve">Communications with the </w:t>
      </w:r>
      <w:r w:rsidR="008D302E" w:rsidRPr="008D302E">
        <w:rPr>
          <w:rFonts w:eastAsia="Arial" w:cs="Arial"/>
          <w:color w:val="000000" w:themeColor="text1"/>
          <w:highlight w:val="yellow"/>
        </w:rPr>
        <w:t>customer</w:t>
      </w:r>
      <w:r w:rsidRPr="1C23671A">
        <w:rPr>
          <w:rFonts w:eastAsia="Arial" w:cs="Arial"/>
          <w:color w:val="000000" w:themeColor="text1"/>
        </w:rPr>
        <w:t xml:space="preserve"> have been adequate. </w:t>
      </w:r>
    </w:p>
    <w:p w14:paraId="66E3DB98" w14:textId="77777777" w:rsidR="00AB51D0" w:rsidRDefault="00AB51D0" w:rsidP="00AB51D0">
      <w:pPr>
        <w:ind w:left="720"/>
        <w:rPr>
          <w:rFonts w:eastAsia="Arial" w:cs="Arial"/>
          <w:color w:val="000000" w:themeColor="text1"/>
        </w:rPr>
      </w:pPr>
    </w:p>
    <w:p w14:paraId="4E6C34DA" w14:textId="77777777" w:rsidR="00AB51D0" w:rsidRDefault="00AB51D0" w:rsidP="00AB51D0">
      <w:pPr>
        <w:pStyle w:val="ListParagraph"/>
        <w:numPr>
          <w:ilvl w:val="0"/>
          <w:numId w:val="63"/>
        </w:numPr>
        <w:spacing w:after="5" w:line="248" w:lineRule="auto"/>
        <w:ind w:right="491"/>
        <w:rPr>
          <w:rFonts w:eastAsia="Arial" w:cs="Arial"/>
          <w:color w:val="000000" w:themeColor="text1"/>
        </w:rPr>
      </w:pPr>
      <w:r w:rsidRPr="1C23671A">
        <w:rPr>
          <w:rFonts w:eastAsia="Arial" w:cs="Arial"/>
          <w:color w:val="000000" w:themeColor="text1"/>
          <w:highlight w:val="yellow"/>
        </w:rPr>
        <w:t>That sufficient support has been provided to the customer to explain their enquiry or to submit a complaint.</w:t>
      </w:r>
    </w:p>
    <w:p w14:paraId="283478D9"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000CD4A8" w14:textId="2DFB7063"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Should the head of service decide to invoke this policy, they will write to the </w:t>
      </w:r>
      <w:r w:rsidR="00F82992" w:rsidRPr="00F82992">
        <w:rPr>
          <w:rFonts w:eastAsia="Arial" w:cs="Arial"/>
          <w:color w:val="000000" w:themeColor="text1"/>
          <w:highlight w:val="yellow"/>
        </w:rPr>
        <w:t>customer</w:t>
      </w:r>
      <w:r w:rsidR="00F82992">
        <w:rPr>
          <w:rFonts w:eastAsia="Arial" w:cs="Arial"/>
          <w:color w:val="000000" w:themeColor="text1"/>
        </w:rPr>
        <w:t xml:space="preserve"> </w:t>
      </w:r>
      <w:r w:rsidRPr="1C23671A">
        <w:rPr>
          <w:rFonts w:eastAsia="Arial" w:cs="Arial"/>
          <w:color w:val="000000" w:themeColor="text1"/>
        </w:rPr>
        <w:t xml:space="preserve">advising: </w:t>
      </w:r>
    </w:p>
    <w:p w14:paraId="0746F0E0" w14:textId="77777777" w:rsidR="00AB51D0" w:rsidRDefault="00AB51D0" w:rsidP="00AB51D0">
      <w:pPr>
        <w:spacing w:after="12" w:line="259" w:lineRule="auto"/>
        <w:ind w:left="720"/>
        <w:rPr>
          <w:rFonts w:eastAsia="Arial" w:cs="Arial"/>
          <w:color w:val="000000" w:themeColor="text1"/>
        </w:rPr>
      </w:pPr>
      <w:r w:rsidRPr="1C23671A">
        <w:rPr>
          <w:rFonts w:eastAsia="Arial" w:cs="Arial"/>
          <w:color w:val="000000" w:themeColor="text1"/>
        </w:rPr>
        <w:t xml:space="preserve"> </w:t>
      </w:r>
    </w:p>
    <w:p w14:paraId="47936B90" w14:textId="77777777" w:rsidR="00AB51D0" w:rsidRDefault="00AB51D0" w:rsidP="00AB51D0">
      <w:pPr>
        <w:pStyle w:val="ListParagraph"/>
        <w:numPr>
          <w:ilvl w:val="0"/>
          <w:numId w:val="62"/>
        </w:numPr>
        <w:spacing w:after="5" w:line="248" w:lineRule="auto"/>
        <w:ind w:right="491"/>
        <w:rPr>
          <w:rFonts w:eastAsia="Arial" w:cs="Arial"/>
          <w:color w:val="000000" w:themeColor="text1"/>
        </w:rPr>
      </w:pPr>
      <w:r w:rsidRPr="1C23671A">
        <w:rPr>
          <w:rFonts w:eastAsia="Arial" w:cs="Arial"/>
          <w:color w:val="000000" w:themeColor="text1"/>
        </w:rPr>
        <w:t xml:space="preserve">Why a decision has been taken to invoke the policy. </w:t>
      </w:r>
    </w:p>
    <w:p w14:paraId="7D923E8E"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t xml:space="preserve"> </w:t>
      </w:r>
    </w:p>
    <w:p w14:paraId="6E76D401" w14:textId="77777777" w:rsidR="00AB51D0" w:rsidRDefault="00AB51D0" w:rsidP="00AB51D0">
      <w:pPr>
        <w:pStyle w:val="ListParagraph"/>
        <w:numPr>
          <w:ilvl w:val="0"/>
          <w:numId w:val="62"/>
        </w:numPr>
        <w:spacing w:after="5" w:line="248" w:lineRule="auto"/>
        <w:ind w:right="491"/>
        <w:rPr>
          <w:rFonts w:eastAsia="Arial" w:cs="Arial"/>
          <w:color w:val="000000" w:themeColor="text1"/>
        </w:rPr>
      </w:pPr>
      <w:r w:rsidRPr="1C23671A">
        <w:rPr>
          <w:rFonts w:eastAsia="Arial" w:cs="Arial"/>
          <w:color w:val="000000" w:themeColor="text1"/>
        </w:rPr>
        <w:t xml:space="preserve">What specific restriction(s) have been applied. Please see below. </w:t>
      </w:r>
    </w:p>
    <w:p w14:paraId="5FB02578"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t xml:space="preserve"> </w:t>
      </w:r>
    </w:p>
    <w:p w14:paraId="039A5739" w14:textId="77777777" w:rsidR="00AB51D0" w:rsidRDefault="00AB51D0" w:rsidP="00AB51D0">
      <w:pPr>
        <w:pStyle w:val="ListParagraph"/>
        <w:numPr>
          <w:ilvl w:val="0"/>
          <w:numId w:val="62"/>
        </w:numPr>
        <w:spacing w:after="5" w:line="248" w:lineRule="auto"/>
        <w:ind w:right="491"/>
        <w:rPr>
          <w:rFonts w:eastAsia="Arial" w:cs="Arial"/>
          <w:color w:val="000000" w:themeColor="text1"/>
        </w:rPr>
      </w:pPr>
      <w:r w:rsidRPr="1C23671A">
        <w:rPr>
          <w:rFonts w:eastAsia="Arial" w:cs="Arial"/>
          <w:color w:val="000000" w:themeColor="text1"/>
        </w:rPr>
        <w:t xml:space="preserve">How long the restrictions will be in place. </w:t>
      </w:r>
    </w:p>
    <w:p w14:paraId="5310C507"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45637489" w14:textId="77777777" w:rsidR="00AB51D0" w:rsidRDefault="00AB51D0" w:rsidP="00AB51D0">
      <w:pPr>
        <w:pStyle w:val="ListParagraph"/>
        <w:numPr>
          <w:ilvl w:val="0"/>
          <w:numId w:val="62"/>
        </w:numPr>
        <w:spacing w:after="5" w:line="248" w:lineRule="auto"/>
        <w:ind w:right="491"/>
        <w:rPr>
          <w:rFonts w:eastAsia="Arial" w:cs="Arial"/>
          <w:color w:val="000000" w:themeColor="text1"/>
        </w:rPr>
      </w:pPr>
      <w:r w:rsidRPr="1C23671A">
        <w:rPr>
          <w:rFonts w:eastAsia="Arial" w:cs="Arial"/>
          <w:color w:val="000000" w:themeColor="text1"/>
        </w:rPr>
        <w:t xml:space="preserve">What they can do to have the decision reviewed by the Chief Executive. </w:t>
      </w:r>
    </w:p>
    <w:p w14:paraId="137A8131"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000000" w:themeColor="text1"/>
        </w:rPr>
        <w:lastRenderedPageBreak/>
        <w:t xml:space="preserve"> </w:t>
      </w:r>
    </w:p>
    <w:p w14:paraId="5DBAEAF9" w14:textId="390F37DC" w:rsidR="00AB51D0" w:rsidRPr="000F5E09" w:rsidRDefault="00AB51D0" w:rsidP="00AB51D0">
      <w:pPr>
        <w:pStyle w:val="ListParagraph"/>
        <w:numPr>
          <w:ilvl w:val="0"/>
          <w:numId w:val="62"/>
        </w:numPr>
        <w:spacing w:after="5" w:line="248" w:lineRule="auto"/>
        <w:ind w:right="491"/>
        <w:rPr>
          <w:rFonts w:eastAsia="Arial" w:cs="Arial"/>
          <w:color w:val="000000" w:themeColor="text1"/>
          <w:highlight w:val="green"/>
        </w:rPr>
      </w:pPr>
      <w:r w:rsidRPr="1C23671A">
        <w:rPr>
          <w:rFonts w:eastAsia="Arial" w:cs="Arial"/>
          <w:color w:val="000000" w:themeColor="text1"/>
        </w:rPr>
        <w:t xml:space="preserve">That they have the right to contact the Local Government and Social Care Ombudsman about the fact that they have been treated as an unreasonable </w:t>
      </w:r>
      <w:r w:rsidRPr="1C23671A">
        <w:rPr>
          <w:rFonts w:eastAsia="Arial" w:cs="Arial"/>
          <w:color w:val="000000" w:themeColor="text1"/>
          <w:highlight w:val="yellow"/>
        </w:rPr>
        <w:t>or vexatious</w:t>
      </w:r>
      <w:r w:rsidRPr="1C23671A">
        <w:rPr>
          <w:rFonts w:eastAsia="Arial" w:cs="Arial"/>
          <w:color w:val="000000" w:themeColor="text1"/>
        </w:rPr>
        <w:t xml:space="preserve"> </w:t>
      </w:r>
      <w:r w:rsidR="0025103C" w:rsidRPr="0025103C">
        <w:rPr>
          <w:rFonts w:eastAsia="Arial" w:cs="Arial"/>
          <w:color w:val="000000" w:themeColor="text1"/>
          <w:highlight w:val="yellow"/>
        </w:rPr>
        <w:t>customer.</w:t>
      </w:r>
    </w:p>
    <w:p w14:paraId="66D538CF"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1CF13BB0"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Restrictions may include: </w:t>
      </w:r>
    </w:p>
    <w:p w14:paraId="6D8B8449" w14:textId="77777777" w:rsidR="00AB51D0" w:rsidRDefault="00AB51D0" w:rsidP="00AB51D0">
      <w:pPr>
        <w:spacing w:line="259" w:lineRule="auto"/>
        <w:ind w:left="720"/>
        <w:rPr>
          <w:rFonts w:eastAsia="Arial" w:cs="Arial"/>
          <w:color w:val="000000" w:themeColor="text1"/>
        </w:rPr>
      </w:pPr>
      <w:r w:rsidRPr="1C23671A">
        <w:rPr>
          <w:rFonts w:eastAsia="Arial" w:cs="Arial"/>
          <w:color w:val="000000" w:themeColor="text1"/>
        </w:rPr>
        <w:t xml:space="preserve"> </w:t>
      </w:r>
    </w:p>
    <w:p w14:paraId="1C5ECAF3" w14:textId="5AB7482B" w:rsidR="00AB51D0" w:rsidRDefault="00AB51D0" w:rsidP="00AB51D0">
      <w:pPr>
        <w:pStyle w:val="ListParagraph"/>
        <w:numPr>
          <w:ilvl w:val="0"/>
          <w:numId w:val="61"/>
        </w:numPr>
        <w:spacing w:after="160" w:line="247" w:lineRule="auto"/>
        <w:ind w:right="491"/>
        <w:rPr>
          <w:rFonts w:eastAsia="Arial" w:cs="Arial"/>
          <w:color w:val="000000" w:themeColor="text1"/>
        </w:rPr>
      </w:pPr>
      <w:r w:rsidRPr="1C23671A">
        <w:rPr>
          <w:rFonts w:eastAsia="Arial" w:cs="Arial"/>
          <w:color w:val="000000" w:themeColor="text1"/>
        </w:rPr>
        <w:t xml:space="preserve">Advising </w:t>
      </w:r>
      <w:r w:rsidRPr="0025103C">
        <w:rPr>
          <w:rFonts w:eastAsia="Arial" w:cs="Arial"/>
          <w:color w:val="000000" w:themeColor="text1"/>
          <w:highlight w:val="yellow"/>
        </w:rPr>
        <w:t xml:space="preserve">the </w:t>
      </w:r>
      <w:r w:rsidRPr="0025103C">
        <w:rPr>
          <w:rFonts w:eastAsia="Arial" w:cs="Arial"/>
          <w:color w:val="292425"/>
          <w:highlight w:val="yellow"/>
        </w:rPr>
        <w:t>c</w:t>
      </w:r>
      <w:r w:rsidR="0025103C" w:rsidRPr="0025103C">
        <w:rPr>
          <w:rFonts w:eastAsia="Arial" w:cs="Arial"/>
          <w:color w:val="292425"/>
          <w:highlight w:val="yellow"/>
        </w:rPr>
        <w:t>ustomer</w:t>
      </w:r>
      <w:r w:rsidRPr="1C23671A">
        <w:rPr>
          <w:rFonts w:eastAsia="Arial" w:cs="Arial"/>
          <w:color w:val="292425"/>
        </w:rPr>
        <w:t xml:space="preserve"> that all future requests </w:t>
      </w:r>
      <w:r w:rsidRPr="00D011C9">
        <w:rPr>
          <w:rFonts w:eastAsia="Arial" w:cs="Arial"/>
          <w:color w:val="292425"/>
        </w:rPr>
        <w:t>or complaints</w:t>
      </w:r>
      <w:r w:rsidRPr="1C23671A">
        <w:rPr>
          <w:rFonts w:eastAsia="Arial" w:cs="Arial"/>
          <w:color w:val="292425"/>
        </w:rPr>
        <w:t xml:space="preserve"> on the same matter, not raising anything new, will be read and placed on file but not acknowledged.</w:t>
      </w:r>
      <w:r w:rsidRPr="1C23671A">
        <w:rPr>
          <w:rFonts w:eastAsia="Arial" w:cs="Arial"/>
          <w:color w:val="000000" w:themeColor="text1"/>
        </w:rPr>
        <w:t xml:space="preserve"> </w:t>
      </w:r>
    </w:p>
    <w:p w14:paraId="7B9C8B70" w14:textId="77777777" w:rsidR="00AB51D0" w:rsidRDefault="00AB51D0" w:rsidP="00AB51D0">
      <w:pPr>
        <w:spacing w:after="19" w:line="259" w:lineRule="auto"/>
        <w:ind w:left="720"/>
        <w:rPr>
          <w:rFonts w:eastAsia="Arial" w:cs="Arial"/>
          <w:color w:val="000000" w:themeColor="text1"/>
        </w:rPr>
      </w:pPr>
      <w:r w:rsidRPr="1C23671A">
        <w:rPr>
          <w:rFonts w:eastAsia="Arial" w:cs="Arial"/>
          <w:color w:val="292425"/>
        </w:rPr>
        <w:t xml:space="preserve"> </w:t>
      </w:r>
      <w:r w:rsidRPr="1C23671A">
        <w:rPr>
          <w:rFonts w:eastAsia="Arial" w:cs="Arial"/>
          <w:color w:val="000000" w:themeColor="text1"/>
        </w:rPr>
        <w:t xml:space="preserve"> </w:t>
      </w:r>
    </w:p>
    <w:p w14:paraId="3F9E4C9C" w14:textId="7CFC5904" w:rsidR="00AB51D0" w:rsidRDefault="00AB51D0" w:rsidP="00AB51D0">
      <w:pPr>
        <w:pStyle w:val="ListParagraph"/>
        <w:numPr>
          <w:ilvl w:val="0"/>
          <w:numId w:val="61"/>
        </w:numPr>
        <w:spacing w:after="5" w:line="248" w:lineRule="auto"/>
        <w:ind w:right="491"/>
        <w:rPr>
          <w:rFonts w:eastAsia="Arial" w:cs="Arial"/>
          <w:color w:val="000000" w:themeColor="text1"/>
        </w:rPr>
      </w:pPr>
      <w:r w:rsidRPr="1C23671A">
        <w:rPr>
          <w:rFonts w:eastAsia="Arial" w:cs="Arial"/>
          <w:color w:val="000000" w:themeColor="text1"/>
        </w:rPr>
        <w:t xml:space="preserve">Restrictions on the length or number of telephone calls or personal contact, </w:t>
      </w:r>
      <w:r w:rsidRPr="1C23671A">
        <w:rPr>
          <w:rFonts w:eastAsia="Arial" w:cs="Arial"/>
          <w:color w:val="000000" w:themeColor="text1"/>
          <w:highlight w:val="yellow"/>
        </w:rPr>
        <w:t>including visits</w:t>
      </w:r>
      <w:r w:rsidRPr="1C23671A">
        <w:rPr>
          <w:rFonts w:eastAsia="Arial" w:cs="Arial"/>
          <w:color w:val="000000" w:themeColor="text1"/>
        </w:rPr>
        <w:t xml:space="preserve"> received from the </w:t>
      </w:r>
      <w:r w:rsidR="00D011C9" w:rsidRPr="00D011C9">
        <w:rPr>
          <w:rFonts w:eastAsia="Arial" w:cs="Arial"/>
          <w:color w:val="000000" w:themeColor="text1"/>
          <w:highlight w:val="yellow"/>
        </w:rPr>
        <w:t>customer</w:t>
      </w:r>
      <w:r w:rsidR="00D011C9">
        <w:rPr>
          <w:rFonts w:eastAsia="Arial" w:cs="Arial"/>
          <w:color w:val="000000" w:themeColor="text1"/>
        </w:rPr>
        <w:t>.</w:t>
      </w:r>
      <w:r w:rsidRPr="1C23671A">
        <w:rPr>
          <w:rFonts w:eastAsia="Arial" w:cs="Arial"/>
          <w:color w:val="000000" w:themeColor="text1"/>
        </w:rPr>
        <w:t xml:space="preserve"> </w:t>
      </w:r>
    </w:p>
    <w:p w14:paraId="36EDDF81"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5EA421BE" w14:textId="77777777" w:rsidR="00AB51D0" w:rsidRDefault="00AB51D0" w:rsidP="00AB51D0">
      <w:pPr>
        <w:pStyle w:val="ListParagraph"/>
        <w:numPr>
          <w:ilvl w:val="0"/>
          <w:numId w:val="61"/>
        </w:numPr>
        <w:spacing w:after="5" w:line="248" w:lineRule="auto"/>
        <w:ind w:right="491"/>
        <w:rPr>
          <w:rFonts w:eastAsia="Arial" w:cs="Arial"/>
          <w:color w:val="000000" w:themeColor="text1"/>
        </w:rPr>
      </w:pPr>
      <w:r w:rsidRPr="1C23671A">
        <w:rPr>
          <w:rFonts w:eastAsia="Arial" w:cs="Arial"/>
          <w:color w:val="000000" w:themeColor="text1"/>
        </w:rPr>
        <w:t xml:space="preserve">Restricting the way contact is made for example only by telephone, letter, or email. </w:t>
      </w:r>
    </w:p>
    <w:p w14:paraId="59AF539C"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36275C7E" w14:textId="3676CD6E" w:rsidR="00AB51D0" w:rsidRDefault="00AB51D0" w:rsidP="00AB51D0">
      <w:pPr>
        <w:pStyle w:val="ListParagraph"/>
        <w:numPr>
          <w:ilvl w:val="0"/>
          <w:numId w:val="61"/>
        </w:numPr>
        <w:spacing w:after="5" w:line="248" w:lineRule="auto"/>
        <w:ind w:right="491"/>
        <w:rPr>
          <w:rFonts w:eastAsia="Arial" w:cs="Arial"/>
          <w:color w:val="000000" w:themeColor="text1"/>
        </w:rPr>
      </w:pPr>
      <w:r w:rsidRPr="1C23671A">
        <w:rPr>
          <w:rFonts w:eastAsia="Arial" w:cs="Arial"/>
          <w:color w:val="000000" w:themeColor="text1"/>
        </w:rPr>
        <w:lastRenderedPageBreak/>
        <w:t xml:space="preserve">Restricting the </w:t>
      </w:r>
      <w:r w:rsidRPr="00D011C9">
        <w:rPr>
          <w:rFonts w:eastAsia="Arial" w:cs="Arial"/>
          <w:color w:val="000000" w:themeColor="text1"/>
          <w:highlight w:val="yellow"/>
        </w:rPr>
        <w:t>c</w:t>
      </w:r>
      <w:r w:rsidR="00D011C9" w:rsidRPr="00D011C9">
        <w:rPr>
          <w:rFonts w:eastAsia="Arial" w:cs="Arial"/>
          <w:color w:val="000000" w:themeColor="text1"/>
          <w:highlight w:val="yellow"/>
        </w:rPr>
        <w:t>ustomer</w:t>
      </w:r>
      <w:r w:rsidR="00D011C9">
        <w:rPr>
          <w:rFonts w:eastAsia="Arial" w:cs="Arial"/>
          <w:color w:val="000000" w:themeColor="text1"/>
        </w:rPr>
        <w:t xml:space="preserve"> </w:t>
      </w:r>
      <w:r w:rsidRPr="1C23671A">
        <w:rPr>
          <w:rFonts w:eastAsia="Arial" w:cs="Arial"/>
          <w:color w:val="000000" w:themeColor="text1"/>
        </w:rPr>
        <w:t xml:space="preserve">to contacting one designated officer. </w:t>
      </w:r>
    </w:p>
    <w:p w14:paraId="1F1418EE"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610D1D0E" w14:textId="77777777" w:rsidR="00AB51D0" w:rsidRDefault="00AB51D0" w:rsidP="00AB51D0">
      <w:pPr>
        <w:pStyle w:val="ListParagraph"/>
        <w:numPr>
          <w:ilvl w:val="0"/>
          <w:numId w:val="61"/>
        </w:numPr>
        <w:spacing w:after="5" w:line="248" w:lineRule="auto"/>
        <w:ind w:right="491"/>
        <w:rPr>
          <w:rFonts w:eastAsia="Arial" w:cs="Arial"/>
          <w:color w:val="000000" w:themeColor="text1"/>
        </w:rPr>
      </w:pPr>
      <w:r w:rsidRPr="1C23671A">
        <w:rPr>
          <w:rFonts w:eastAsia="Arial" w:cs="Arial"/>
          <w:color w:val="000000" w:themeColor="text1"/>
        </w:rPr>
        <w:t xml:space="preserve">Requiring face to face contact to take place in front of a witness. </w:t>
      </w:r>
    </w:p>
    <w:p w14:paraId="4F207D93" w14:textId="77777777" w:rsidR="00AB51D0" w:rsidRDefault="00AB51D0" w:rsidP="00AB51D0">
      <w:pPr>
        <w:spacing w:after="19" w:line="259" w:lineRule="auto"/>
        <w:ind w:left="710"/>
        <w:rPr>
          <w:rFonts w:eastAsia="Arial" w:cs="Arial"/>
          <w:color w:val="000000" w:themeColor="text1"/>
        </w:rPr>
      </w:pPr>
      <w:r w:rsidRPr="1C23671A">
        <w:rPr>
          <w:rFonts w:eastAsia="Arial" w:cs="Arial"/>
          <w:color w:val="000000" w:themeColor="text1"/>
        </w:rPr>
        <w:t xml:space="preserve"> </w:t>
      </w:r>
    </w:p>
    <w:p w14:paraId="2C7E41ED" w14:textId="1BF21B0A" w:rsidR="00AB51D0" w:rsidRDefault="00AB51D0" w:rsidP="00AB51D0">
      <w:pPr>
        <w:pStyle w:val="ListParagraph"/>
        <w:numPr>
          <w:ilvl w:val="0"/>
          <w:numId w:val="61"/>
        </w:numPr>
        <w:spacing w:after="5" w:line="248" w:lineRule="auto"/>
        <w:ind w:right="491"/>
        <w:rPr>
          <w:rFonts w:eastAsia="Arial" w:cs="Arial"/>
          <w:color w:val="000000" w:themeColor="text1"/>
        </w:rPr>
      </w:pPr>
      <w:r w:rsidRPr="1C23671A">
        <w:rPr>
          <w:rFonts w:eastAsia="Arial" w:cs="Arial"/>
          <w:color w:val="000000" w:themeColor="text1"/>
        </w:rPr>
        <w:t xml:space="preserve">Recording of telephone calls, providing the </w:t>
      </w:r>
      <w:r w:rsidR="00D011C9" w:rsidRPr="00D011C9">
        <w:rPr>
          <w:rFonts w:eastAsia="Arial" w:cs="Arial"/>
          <w:color w:val="000000" w:themeColor="text1"/>
          <w:highlight w:val="yellow"/>
        </w:rPr>
        <w:t>customer</w:t>
      </w:r>
      <w:r w:rsidRPr="1C23671A">
        <w:rPr>
          <w:rFonts w:eastAsia="Arial" w:cs="Arial"/>
          <w:color w:val="000000" w:themeColor="text1"/>
        </w:rPr>
        <w:t xml:space="preserve"> has been made aware that calls may or will be recorded. </w:t>
      </w:r>
    </w:p>
    <w:p w14:paraId="02B3EC8E" w14:textId="77777777" w:rsidR="00AB51D0" w:rsidRDefault="00AB51D0" w:rsidP="00AB51D0">
      <w:pPr>
        <w:spacing w:line="259" w:lineRule="auto"/>
        <w:rPr>
          <w:rFonts w:eastAsia="Arial" w:cs="Arial"/>
          <w:color w:val="000000" w:themeColor="text1"/>
        </w:rPr>
      </w:pPr>
      <w:r w:rsidRPr="1C23671A">
        <w:rPr>
          <w:rFonts w:eastAsia="Arial" w:cs="Arial"/>
          <w:color w:val="000000" w:themeColor="text1"/>
        </w:rPr>
        <w:t xml:space="preserve"> </w:t>
      </w:r>
    </w:p>
    <w:p w14:paraId="4B86B3B1"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1C23671A">
        <w:rPr>
          <w:rFonts w:eastAsia="Arial" w:cs="Arial"/>
          <w:color w:val="000000" w:themeColor="text1"/>
        </w:rPr>
        <w:t xml:space="preserve">A record of any decision made, and related correspondence, will be stored on our corporate complaints database. </w:t>
      </w:r>
    </w:p>
    <w:p w14:paraId="09A8584F" w14:textId="77777777" w:rsidR="00AB51D0" w:rsidRDefault="00AB51D0" w:rsidP="00AB51D0">
      <w:pPr>
        <w:spacing w:line="259" w:lineRule="auto"/>
        <w:ind w:left="720"/>
        <w:rPr>
          <w:rFonts w:eastAsia="Arial" w:cs="Arial"/>
          <w:color w:val="000000" w:themeColor="text1"/>
        </w:rPr>
      </w:pPr>
      <w:r w:rsidRPr="1C23671A">
        <w:rPr>
          <w:rFonts w:eastAsia="Arial" w:cs="Arial"/>
          <w:color w:val="000000" w:themeColor="text1"/>
        </w:rPr>
        <w:t xml:space="preserve"> </w:t>
      </w:r>
    </w:p>
    <w:p w14:paraId="1A50925D" w14:textId="77777777" w:rsidR="00AB51D0" w:rsidRDefault="00AB51D0" w:rsidP="00AB51D0">
      <w:pPr>
        <w:pStyle w:val="ListParagraph"/>
        <w:numPr>
          <w:ilvl w:val="0"/>
          <w:numId w:val="66"/>
        </w:numPr>
        <w:spacing w:after="5" w:line="248" w:lineRule="auto"/>
        <w:ind w:right="491"/>
        <w:rPr>
          <w:rFonts w:eastAsia="Arial" w:cs="Arial"/>
          <w:color w:val="000000" w:themeColor="text1"/>
        </w:rPr>
      </w:pPr>
      <w:r w:rsidRPr="00956DCD">
        <w:rPr>
          <w:rFonts w:eastAsia="Arial" w:cs="Arial"/>
          <w:color w:val="000000" w:themeColor="text1"/>
        </w:rPr>
        <w:t xml:space="preserve">The decision made to invoke this policy will be reviewed by </w:t>
      </w:r>
      <w:r w:rsidRPr="00956DCD">
        <w:rPr>
          <w:rFonts w:eastAsia="Arial" w:cs="Arial"/>
          <w:color w:val="000000" w:themeColor="text1"/>
          <w:highlight w:val="yellow"/>
        </w:rPr>
        <w:t>the relevant Head of Service</w:t>
      </w:r>
      <w:r w:rsidRPr="00956DCD">
        <w:rPr>
          <w:rFonts w:eastAsia="Arial" w:cs="Arial"/>
          <w:color w:val="000000" w:themeColor="text1"/>
        </w:rPr>
        <w:t xml:space="preserve"> after the agreed period, after which any restrictions in place can be lifted unless there is good reason to extend the limit. </w:t>
      </w:r>
    </w:p>
    <w:p w14:paraId="45A19484" w14:textId="5407EEFD" w:rsidR="00586A2B" w:rsidRDefault="00586A2B">
      <w:pPr>
        <w:rPr>
          <w:rFonts w:eastAsia="Arial" w:cs="Arial"/>
          <w:color w:val="000000" w:themeColor="text1"/>
        </w:rPr>
      </w:pPr>
      <w:r>
        <w:rPr>
          <w:rFonts w:eastAsia="Arial" w:cs="Arial"/>
          <w:color w:val="000000" w:themeColor="text1"/>
        </w:rPr>
        <w:br w:type="page"/>
      </w:r>
    </w:p>
    <w:p w14:paraId="4F68346E" w14:textId="77777777" w:rsidR="00D5740C" w:rsidRPr="00D5740C" w:rsidRDefault="00D5740C" w:rsidP="00D5740C">
      <w:pPr>
        <w:pStyle w:val="ListParagraph"/>
        <w:rPr>
          <w:rFonts w:eastAsia="Arial" w:cs="Arial"/>
          <w:color w:val="000000" w:themeColor="text1"/>
        </w:rPr>
      </w:pPr>
    </w:p>
    <w:p w14:paraId="4A4B4BA3" w14:textId="77777777" w:rsidR="00D5740C" w:rsidRDefault="00D5740C" w:rsidP="00D5740C">
      <w:pPr>
        <w:spacing w:after="5" w:line="248" w:lineRule="auto"/>
        <w:ind w:right="491"/>
        <w:rPr>
          <w:rFonts w:eastAsia="Arial" w:cs="Arial"/>
          <w:color w:val="000000" w:themeColor="text1"/>
        </w:rPr>
      </w:pPr>
    </w:p>
    <w:p w14:paraId="13BBE7DE" w14:textId="77777777" w:rsidR="00D5740C" w:rsidRDefault="00D5740C" w:rsidP="00D5740C">
      <w:pPr>
        <w:pStyle w:val="Heading3"/>
        <w:ind w:left="567" w:hanging="567"/>
        <w:contextualSpacing/>
        <w:jc w:val="right"/>
        <w:rPr>
          <w:rFonts w:ascii="Arial Black" w:eastAsia="Arial Black" w:hAnsi="Arial Black" w:cs="Arial Black"/>
          <w:b w:val="0"/>
          <w:bCs/>
          <w:color w:val="000000" w:themeColor="text1"/>
          <w:sz w:val="36"/>
          <w:szCs w:val="36"/>
        </w:rPr>
      </w:pPr>
      <w:r w:rsidRPr="03994632">
        <w:rPr>
          <w:rFonts w:ascii="Arial Black" w:eastAsia="Arial Black" w:hAnsi="Arial Black" w:cs="Arial Black"/>
          <w:bCs/>
          <w:color w:val="000000" w:themeColor="text1"/>
          <w:sz w:val="36"/>
          <w:szCs w:val="36"/>
        </w:rPr>
        <w:t xml:space="preserve">Appendix </w:t>
      </w:r>
      <w:r>
        <w:rPr>
          <w:rFonts w:ascii="Arial Black" w:eastAsia="Arial Black" w:hAnsi="Arial Black" w:cs="Arial Black"/>
          <w:bCs/>
          <w:color w:val="000000" w:themeColor="text1"/>
          <w:sz w:val="36"/>
          <w:szCs w:val="36"/>
        </w:rPr>
        <w:t>5</w:t>
      </w:r>
      <w:r w:rsidRPr="03994632">
        <w:rPr>
          <w:rFonts w:ascii="Arial Black" w:eastAsia="Arial Black" w:hAnsi="Arial Black" w:cs="Arial Black"/>
          <w:bCs/>
          <w:color w:val="000000" w:themeColor="text1"/>
          <w:sz w:val="36"/>
          <w:szCs w:val="36"/>
        </w:rPr>
        <w:t xml:space="preserve"> </w:t>
      </w:r>
    </w:p>
    <w:p w14:paraId="2ABAEDFE" w14:textId="77777777" w:rsidR="00D5740C" w:rsidRDefault="00D5740C" w:rsidP="00D5740C">
      <w:pPr>
        <w:pStyle w:val="Heading3"/>
        <w:ind w:left="567" w:hanging="567"/>
        <w:contextualSpacing/>
        <w:rPr>
          <w:rFonts w:ascii="Arial Black" w:eastAsia="Arial Black" w:hAnsi="Arial Black" w:cs="Arial Black"/>
          <w:sz w:val="36"/>
          <w:szCs w:val="36"/>
        </w:rPr>
      </w:pPr>
    </w:p>
    <w:p w14:paraId="6048E18B" w14:textId="77777777" w:rsidR="00D5740C" w:rsidRDefault="00D5740C" w:rsidP="00D5740C">
      <w:pPr>
        <w:pStyle w:val="Heading3"/>
        <w:ind w:left="567" w:hanging="567"/>
        <w:contextualSpacing/>
        <w:rPr>
          <w:rFonts w:ascii="Arial Black" w:eastAsia="Arial Black" w:hAnsi="Arial Black" w:cs="Arial Black"/>
          <w:b w:val="0"/>
          <w:bCs/>
          <w:sz w:val="36"/>
          <w:szCs w:val="36"/>
        </w:rPr>
      </w:pPr>
      <w:r>
        <w:rPr>
          <w:rFonts w:ascii="Arial Black" w:eastAsia="Arial Black" w:hAnsi="Arial Black" w:cs="Arial Black"/>
          <w:sz w:val="36"/>
          <w:szCs w:val="36"/>
        </w:rPr>
        <w:t>[</w:t>
      </w:r>
      <w:r w:rsidRPr="03994632">
        <w:rPr>
          <w:rFonts w:ascii="Arial Black" w:eastAsia="Arial Black" w:hAnsi="Arial Black" w:cs="Arial Black"/>
          <w:sz w:val="36"/>
          <w:szCs w:val="36"/>
        </w:rPr>
        <w:t>Draft</w:t>
      </w:r>
      <w:r>
        <w:rPr>
          <w:rFonts w:ascii="Arial Black" w:eastAsia="Arial Black" w:hAnsi="Arial Black" w:cs="Arial Black"/>
          <w:sz w:val="36"/>
          <w:szCs w:val="36"/>
        </w:rPr>
        <w:t>]</w:t>
      </w:r>
      <w:r w:rsidRPr="03994632">
        <w:rPr>
          <w:rFonts w:ascii="Arial Black" w:eastAsia="Arial Black" w:hAnsi="Arial Black" w:cs="Arial Black"/>
          <w:sz w:val="36"/>
          <w:szCs w:val="36"/>
        </w:rPr>
        <w:t xml:space="preserve"> Remedies and Compensation Policy</w:t>
      </w:r>
      <w:r w:rsidRPr="03994632">
        <w:rPr>
          <w:rFonts w:ascii="Arial Black" w:eastAsia="Arial Black" w:hAnsi="Arial Black" w:cs="Arial Black"/>
          <w:bCs/>
          <w:sz w:val="36"/>
          <w:szCs w:val="36"/>
        </w:rPr>
        <w:t xml:space="preserve"> </w:t>
      </w:r>
    </w:p>
    <w:p w14:paraId="62054663" w14:textId="77777777" w:rsidR="00586A2B" w:rsidRDefault="00D5740C" w:rsidP="00D5740C">
      <w:pPr>
        <w:rPr>
          <w:rFonts w:eastAsia="Arial" w:cs="Arial"/>
          <w:b/>
          <w:bCs/>
          <w:color w:val="000000" w:themeColor="text1"/>
          <w:sz w:val="28"/>
          <w:szCs w:val="28"/>
        </w:rPr>
      </w:pPr>
      <w:r w:rsidRPr="03994632">
        <w:rPr>
          <w:rFonts w:eastAsia="Arial" w:cs="Arial"/>
          <w:b/>
          <w:bCs/>
          <w:color w:val="000000" w:themeColor="text1"/>
          <w:sz w:val="28"/>
          <w:szCs w:val="28"/>
        </w:rPr>
        <w:t>INTRODUCTION AND SCOPE</w:t>
      </w:r>
    </w:p>
    <w:p w14:paraId="67017B25" w14:textId="6BB0359A" w:rsidR="00D5740C" w:rsidRDefault="00D5740C" w:rsidP="00D5740C">
      <w:pPr>
        <w:rPr>
          <w:rFonts w:eastAsia="Arial" w:cs="Arial"/>
          <w:color w:val="000000" w:themeColor="text1"/>
          <w:sz w:val="28"/>
          <w:szCs w:val="28"/>
        </w:rPr>
      </w:pPr>
      <w:r w:rsidRPr="03994632">
        <w:rPr>
          <w:rFonts w:eastAsia="Arial" w:cs="Arial"/>
          <w:color w:val="000000" w:themeColor="text1"/>
          <w:sz w:val="28"/>
          <w:szCs w:val="28"/>
        </w:rPr>
        <w:t> </w:t>
      </w:r>
    </w:p>
    <w:p w14:paraId="3EDE18A0"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This policy provides guidance to all staff responding to formal complaints on what remedies are possible resulting from a complaint, and when it is appropriate to offer financial compensation for service failure. </w:t>
      </w:r>
    </w:p>
    <w:p w14:paraId="69639853"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The policy sits alongside our complaints policy and procedure. It applies to complaints recorded through our Corporate Complaints process including those made by our housing tenants - regardless of tenure type, who live in homes owned or managed by South Oxfordshire and Vale of White Horse District Councils.  </w:t>
      </w:r>
    </w:p>
    <w:p w14:paraId="2CD79F11"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It also applies to services supplied by any of the Councils appointed contractors on our behalf. </w:t>
      </w:r>
    </w:p>
    <w:p w14:paraId="66FE0CC4" w14:textId="77777777" w:rsidR="00D5740C" w:rsidRDefault="00D5740C" w:rsidP="00D5740C">
      <w:pPr>
        <w:ind w:left="357"/>
        <w:rPr>
          <w:rFonts w:eastAsia="Arial" w:cs="Arial"/>
          <w:b/>
          <w:bCs/>
          <w:color w:val="000000" w:themeColor="text1"/>
          <w:sz w:val="28"/>
          <w:szCs w:val="28"/>
        </w:rPr>
      </w:pPr>
      <w:r w:rsidRPr="03994632">
        <w:rPr>
          <w:rFonts w:eastAsia="Arial" w:cs="Arial"/>
          <w:b/>
          <w:bCs/>
          <w:color w:val="000000" w:themeColor="text1"/>
          <w:sz w:val="28"/>
          <w:szCs w:val="28"/>
        </w:rPr>
        <w:t>PURPOSE AND OBJECTIVES</w:t>
      </w:r>
    </w:p>
    <w:p w14:paraId="2511B8FE" w14:textId="77777777" w:rsidR="00586A2B" w:rsidRDefault="00586A2B" w:rsidP="00D5740C">
      <w:pPr>
        <w:ind w:left="357"/>
        <w:rPr>
          <w:rFonts w:eastAsia="Arial" w:cs="Arial"/>
          <w:color w:val="000000" w:themeColor="text1"/>
        </w:rPr>
      </w:pPr>
    </w:p>
    <w:p w14:paraId="3B3CA0E2"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The purpose of this policy is to make sure that the appropriate remedies are considered in each case, and that any offer of compensation is consistent, fair, and proportionate and consider all facts and issues raised in a complaint. </w:t>
      </w:r>
    </w:p>
    <w:p w14:paraId="1FF4C43D"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The policy is in line with remedies and compensation recommended by the Local Government and Social Care Ombudsman and the Housing Ombudsman. </w:t>
      </w:r>
    </w:p>
    <w:p w14:paraId="0089C12E" w14:textId="77777777" w:rsidR="00586A2B" w:rsidRDefault="00D5740C" w:rsidP="00D5740C">
      <w:pPr>
        <w:ind w:left="360"/>
        <w:rPr>
          <w:rFonts w:eastAsia="Arial" w:cs="Arial"/>
          <w:b/>
          <w:bCs/>
          <w:color w:val="000000" w:themeColor="text1"/>
          <w:sz w:val="28"/>
          <w:szCs w:val="28"/>
        </w:rPr>
      </w:pPr>
      <w:r w:rsidRPr="03994632">
        <w:rPr>
          <w:rFonts w:eastAsia="Arial" w:cs="Arial"/>
          <w:b/>
          <w:bCs/>
          <w:color w:val="000000" w:themeColor="text1"/>
          <w:sz w:val="28"/>
          <w:szCs w:val="28"/>
        </w:rPr>
        <w:t>POLICY STATEMENT</w:t>
      </w:r>
    </w:p>
    <w:p w14:paraId="0C190C3D" w14:textId="33F2B154" w:rsidR="00D5740C" w:rsidRDefault="00D5740C" w:rsidP="00D5740C">
      <w:pPr>
        <w:ind w:left="360"/>
        <w:rPr>
          <w:rFonts w:eastAsia="Arial" w:cs="Arial"/>
          <w:color w:val="000000" w:themeColor="text1"/>
          <w:sz w:val="28"/>
          <w:szCs w:val="28"/>
        </w:rPr>
      </w:pPr>
      <w:r w:rsidRPr="03994632">
        <w:rPr>
          <w:rFonts w:eastAsia="Arial" w:cs="Arial"/>
          <w:b/>
          <w:bCs/>
          <w:color w:val="000000" w:themeColor="text1"/>
          <w:sz w:val="28"/>
          <w:szCs w:val="28"/>
        </w:rPr>
        <w:t xml:space="preserve"> </w:t>
      </w:r>
    </w:p>
    <w:p w14:paraId="37F73CDA"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 xml:space="preserve">The Councils are committed to putting people at the centre of everything we do. We aim to provide a high standard of service and resolve any issues before they become a complaint, however we recognise that we do not always get it right first time, sometimes things go wrong, and customers don’t get the service they expect, or we fall short of the standards we have promised. Our aim is to restore </w:t>
      </w:r>
      <w:r>
        <w:rPr>
          <w:rFonts w:eastAsia="Arial" w:cs="Arial"/>
          <w:color w:val="000000" w:themeColor="text1"/>
        </w:rPr>
        <w:t>c</w:t>
      </w:r>
      <w:r w:rsidRPr="03994632">
        <w:rPr>
          <w:rFonts w:eastAsia="Arial" w:cs="Arial"/>
          <w:color w:val="000000" w:themeColor="text1"/>
        </w:rPr>
        <w:t>ustomers to the position they would have been in had the service failure not occurred. </w:t>
      </w:r>
    </w:p>
    <w:p w14:paraId="22E655FB" w14:textId="77777777" w:rsidR="00D5740C" w:rsidRDefault="00D5740C" w:rsidP="00D5740C">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 xml:space="preserve">Our remedies and compensation policy recognises that there are other remedies available to put a situation right. It recognises that </w:t>
      </w:r>
      <w:r>
        <w:rPr>
          <w:rFonts w:eastAsia="Arial" w:cs="Arial"/>
          <w:color w:val="000000" w:themeColor="text1"/>
        </w:rPr>
        <w:t>c</w:t>
      </w:r>
      <w:r w:rsidRPr="03994632">
        <w:rPr>
          <w:rFonts w:eastAsia="Arial" w:cs="Arial"/>
          <w:color w:val="000000" w:themeColor="text1"/>
        </w:rPr>
        <w:t>ustomers are not automatically entitled to compensation, but in some instances, financial compensation may be the most appropriate form of redress. </w:t>
      </w:r>
    </w:p>
    <w:p w14:paraId="797D4F67" w14:textId="77777777" w:rsidR="00D5740C" w:rsidRDefault="00D5740C" w:rsidP="00D5740C">
      <w:pPr>
        <w:ind w:left="567"/>
        <w:rPr>
          <w:rFonts w:eastAsia="Arial" w:cs="Arial"/>
          <w:color w:val="000000" w:themeColor="text1"/>
        </w:rPr>
      </w:pPr>
    </w:p>
    <w:p w14:paraId="575C1EB9" w14:textId="77777777" w:rsidR="00D5740C" w:rsidRDefault="00D5740C" w:rsidP="00586A2B">
      <w:pPr>
        <w:pStyle w:val="Heading3"/>
        <w:spacing w:after="0"/>
        <w:ind w:left="567" w:hanging="207"/>
        <w:contextualSpacing/>
        <w:rPr>
          <w:rFonts w:eastAsia="Arial" w:cs="Arial"/>
          <w:b w:val="0"/>
          <w:bCs/>
          <w:color w:val="000000" w:themeColor="text1"/>
        </w:rPr>
      </w:pPr>
      <w:r w:rsidRPr="03994632">
        <w:rPr>
          <w:rFonts w:eastAsia="Arial" w:cs="Arial"/>
          <w:bCs/>
          <w:color w:val="000000" w:themeColor="text1"/>
        </w:rPr>
        <w:t>DEFINITIONS</w:t>
      </w:r>
    </w:p>
    <w:p w14:paraId="0413863D" w14:textId="77777777" w:rsidR="00D5740C" w:rsidRDefault="00D5740C" w:rsidP="00D5740C">
      <w:pPr>
        <w:ind w:left="567" w:hanging="567"/>
        <w:rPr>
          <w:rFonts w:eastAsia="Arial" w:cs="Arial"/>
          <w:color w:val="000000" w:themeColor="text1"/>
        </w:rPr>
      </w:pPr>
    </w:p>
    <w:p w14:paraId="7C117C44" w14:textId="77777777" w:rsidR="00D5740C" w:rsidRDefault="00D5740C" w:rsidP="00586A2B">
      <w:pPr>
        <w:pStyle w:val="ReportNumbering"/>
        <w:ind w:left="360"/>
        <w:rPr>
          <w:rFonts w:eastAsia="Arial" w:cs="Arial"/>
          <w:color w:val="000000" w:themeColor="text1"/>
        </w:rPr>
      </w:pPr>
      <w:r w:rsidRPr="03994632">
        <w:rPr>
          <w:rFonts w:eastAsia="Arial" w:cs="Arial"/>
          <w:b/>
          <w:bCs/>
          <w:color w:val="000000" w:themeColor="text1"/>
        </w:rPr>
        <w:t xml:space="preserve">Complaint outcome (redress) </w:t>
      </w:r>
      <w:r w:rsidRPr="03994632">
        <w:rPr>
          <w:rFonts w:eastAsia="Arial" w:cs="Arial"/>
          <w:color w:val="000000" w:themeColor="text1"/>
        </w:rPr>
        <w:t>– may be an apology, accepting responsibility, a commitment to make changes, or to remedy the situation. </w:t>
      </w:r>
    </w:p>
    <w:p w14:paraId="45D9400D" w14:textId="77777777" w:rsidR="00D5740C" w:rsidRDefault="00D5740C" w:rsidP="00586A2B">
      <w:pPr>
        <w:pStyle w:val="ReportNumbering"/>
        <w:ind w:left="360"/>
        <w:rPr>
          <w:rFonts w:eastAsia="Arial" w:cs="Arial"/>
          <w:color w:val="000000" w:themeColor="text1"/>
        </w:rPr>
      </w:pPr>
      <w:r w:rsidRPr="03994632">
        <w:rPr>
          <w:rFonts w:eastAsia="Arial" w:cs="Arial"/>
          <w:b/>
          <w:bCs/>
          <w:color w:val="000000" w:themeColor="text1"/>
        </w:rPr>
        <w:t xml:space="preserve">Remedy </w:t>
      </w:r>
      <w:r w:rsidRPr="03994632">
        <w:rPr>
          <w:rFonts w:eastAsia="Arial" w:cs="Arial"/>
          <w:color w:val="000000" w:themeColor="text1"/>
        </w:rPr>
        <w:t xml:space="preserve">- is any action taken to resolve a complaint which seeks to place the complainant in the position they were in if any service failure had not occurred. It may </w:t>
      </w:r>
      <w:proofErr w:type="gramStart"/>
      <w:r w:rsidRPr="03994632">
        <w:rPr>
          <w:rFonts w:eastAsia="Arial" w:cs="Arial"/>
          <w:color w:val="000000" w:themeColor="text1"/>
        </w:rPr>
        <w:t>take into account</w:t>
      </w:r>
      <w:proofErr w:type="gramEnd"/>
      <w:r w:rsidRPr="03994632">
        <w:rPr>
          <w:rFonts w:eastAsia="Arial" w:cs="Arial"/>
          <w:color w:val="000000" w:themeColor="text1"/>
        </w:rPr>
        <w:t xml:space="preserve"> both subjective and objective factors and may – but will not always - lead to a compensation payment. </w:t>
      </w:r>
    </w:p>
    <w:p w14:paraId="3A7B1C99" w14:textId="77777777" w:rsidR="00D5740C" w:rsidRDefault="00D5740C" w:rsidP="00586A2B">
      <w:pPr>
        <w:pStyle w:val="ReportNumbering"/>
        <w:ind w:left="360"/>
        <w:rPr>
          <w:rFonts w:eastAsia="Arial" w:cs="Arial"/>
          <w:color w:val="000000" w:themeColor="text1"/>
        </w:rPr>
      </w:pPr>
      <w:r w:rsidRPr="03994632">
        <w:rPr>
          <w:rFonts w:eastAsia="Arial" w:cs="Arial"/>
          <w:b/>
          <w:bCs/>
          <w:color w:val="000000" w:themeColor="text1"/>
        </w:rPr>
        <w:t>Compensation</w:t>
      </w:r>
      <w:r w:rsidRPr="03994632">
        <w:rPr>
          <w:rFonts w:eastAsia="Arial" w:cs="Arial"/>
          <w:color w:val="000000" w:themeColor="text1"/>
        </w:rPr>
        <w:t> – is a financial payment. It is firstly a payment in recognition of actual financial loss (direct or indirect) or detriment to the complainant. A compensation payment can also be made to compensate for direct or indirect financial loss, inconvenience or distress. </w:t>
      </w:r>
    </w:p>
    <w:p w14:paraId="2004E650" w14:textId="77777777" w:rsidR="00D5740C" w:rsidRDefault="00D5740C" w:rsidP="00586A2B">
      <w:pPr>
        <w:pStyle w:val="Heading3"/>
        <w:spacing w:after="0"/>
        <w:ind w:left="567" w:hanging="207"/>
        <w:contextualSpacing/>
        <w:rPr>
          <w:rFonts w:eastAsia="Arial" w:cs="Arial"/>
          <w:b w:val="0"/>
          <w:bCs/>
          <w:color w:val="000000" w:themeColor="text1"/>
        </w:rPr>
      </w:pPr>
      <w:r w:rsidRPr="03994632">
        <w:rPr>
          <w:rFonts w:eastAsia="Arial" w:cs="Arial"/>
          <w:bCs/>
          <w:color w:val="000000" w:themeColor="text1"/>
        </w:rPr>
        <w:t>USE OF THIS POLICY</w:t>
      </w:r>
    </w:p>
    <w:p w14:paraId="77043E89" w14:textId="77777777" w:rsidR="00D5740C" w:rsidRDefault="00D5740C" w:rsidP="00D5740C">
      <w:pPr>
        <w:keepNext/>
        <w:spacing w:line="259" w:lineRule="auto"/>
        <w:ind w:left="567" w:hanging="567"/>
        <w:rPr>
          <w:rFonts w:eastAsia="Arial" w:cs="Arial"/>
          <w:b/>
          <w:bCs/>
          <w:color w:val="000000" w:themeColor="text1"/>
          <w:sz w:val="28"/>
          <w:szCs w:val="28"/>
        </w:rPr>
      </w:pPr>
    </w:p>
    <w:p w14:paraId="78E005CD" w14:textId="77777777" w:rsidR="00D5740C" w:rsidRDefault="00D5740C" w:rsidP="00586A2B">
      <w:pPr>
        <w:spacing w:afterAutospacing="1"/>
        <w:ind w:firstLine="360"/>
        <w:rPr>
          <w:rFonts w:eastAsia="Arial" w:cs="Arial"/>
          <w:color w:val="000000" w:themeColor="text1"/>
          <w:sz w:val="28"/>
          <w:szCs w:val="28"/>
        </w:rPr>
      </w:pPr>
      <w:r w:rsidRPr="03994632">
        <w:rPr>
          <w:rStyle w:val="normaltextrun"/>
          <w:rFonts w:eastAsia="Arial" w:cs="Arial"/>
          <w:b/>
          <w:bCs/>
          <w:color w:val="000000" w:themeColor="text1"/>
          <w:sz w:val="28"/>
          <w:szCs w:val="28"/>
        </w:rPr>
        <w:t>Our commitment</w:t>
      </w:r>
      <w:r w:rsidRPr="03994632">
        <w:rPr>
          <w:rStyle w:val="eop"/>
          <w:rFonts w:eastAsia="Arial" w:cs="Arial"/>
          <w:color w:val="000000" w:themeColor="text1"/>
          <w:sz w:val="28"/>
          <w:szCs w:val="28"/>
        </w:rPr>
        <w:t> </w:t>
      </w:r>
    </w:p>
    <w:p w14:paraId="454B8960" w14:textId="57329DE5" w:rsidR="00D5740C" w:rsidRDefault="00D5740C" w:rsidP="00586A2B">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Whilst this policy provides a general framework, to provide a consistent and fair approach when resolving claims for compensation, all cases will be considered according to their own circumstances.</w:t>
      </w:r>
    </w:p>
    <w:p w14:paraId="7DE2041C" w14:textId="3782FDA3" w:rsidR="00D5740C" w:rsidRPr="00F26A16" w:rsidRDefault="00D5740C" w:rsidP="00586A2B">
      <w:pPr>
        <w:pStyle w:val="ReportNumbering"/>
        <w:numPr>
          <w:ilvl w:val="0"/>
          <w:numId w:val="67"/>
        </w:numPr>
        <w:spacing w:line="279" w:lineRule="auto"/>
        <w:ind w:left="720"/>
        <w:rPr>
          <w:rFonts w:eastAsia="Arial" w:cs="Arial"/>
          <w:color w:val="000000" w:themeColor="text1"/>
        </w:rPr>
      </w:pPr>
      <w:r w:rsidRPr="00586A2B">
        <w:rPr>
          <w:rFonts w:eastAsia="Arial" w:cs="Arial"/>
          <w:color w:val="000000" w:themeColor="text1"/>
        </w:rPr>
        <w:t xml:space="preserve">We will consider and identify reasonable solutions with customers seeking remedy, ensuring that their personal circumstances are taken into consideration, including any vulnerability, and the nature of the impact </w:t>
      </w:r>
      <w:proofErr w:type="gramStart"/>
      <w:r w:rsidRPr="00586A2B">
        <w:rPr>
          <w:rFonts w:eastAsia="Arial" w:cs="Arial"/>
          <w:color w:val="000000" w:themeColor="text1"/>
        </w:rPr>
        <w:t>as a consequence of</w:t>
      </w:r>
      <w:proofErr w:type="gramEnd"/>
      <w:r w:rsidRPr="00586A2B">
        <w:rPr>
          <w:rFonts w:eastAsia="Arial" w:cs="Arial"/>
          <w:color w:val="000000" w:themeColor="text1"/>
        </w:rPr>
        <w:t xml:space="preserve"> any service failure. </w:t>
      </w:r>
    </w:p>
    <w:p w14:paraId="62C49703" w14:textId="7A5596EE" w:rsidR="00D5740C" w:rsidRDefault="00D5740C" w:rsidP="00586A2B">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 xml:space="preserve">In deciding on any remedy or compensation we will </w:t>
      </w:r>
      <w:proofErr w:type="gramStart"/>
      <w:r w:rsidRPr="03994632">
        <w:rPr>
          <w:rFonts w:eastAsia="Arial" w:cs="Arial"/>
          <w:color w:val="000000" w:themeColor="text1"/>
        </w:rPr>
        <w:t>take into account</w:t>
      </w:r>
      <w:proofErr w:type="gramEnd"/>
      <w:r w:rsidRPr="03994632">
        <w:rPr>
          <w:rFonts w:eastAsia="Arial" w:cs="Arial"/>
          <w:color w:val="000000" w:themeColor="text1"/>
        </w:rPr>
        <w:t xml:space="preserve"> action, or lack of action by the complainant which contributed to or prolonged the impact on them </w:t>
      </w:r>
      <w:proofErr w:type="gramStart"/>
      <w:r w:rsidRPr="03994632">
        <w:rPr>
          <w:rFonts w:eastAsia="Arial" w:cs="Arial"/>
          <w:color w:val="000000" w:themeColor="text1"/>
        </w:rPr>
        <w:t>as a result of</w:t>
      </w:r>
      <w:proofErr w:type="gramEnd"/>
      <w:r w:rsidRPr="03994632">
        <w:rPr>
          <w:rFonts w:eastAsia="Arial" w:cs="Arial"/>
          <w:color w:val="000000" w:themeColor="text1"/>
        </w:rPr>
        <w:t xml:space="preserve"> any service failure. </w:t>
      </w:r>
    </w:p>
    <w:p w14:paraId="2AE23D36" w14:textId="7B3A3096" w:rsidR="00D5740C" w:rsidRDefault="00D5740C" w:rsidP="00586A2B">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Any compensation should be claimed within 6 months of the failure, fault, or event, unless there are exceptional circumstances that prevent this (such as delays due to waiting for works to be completed). In such cases, we will work with Customers to ensure fair and equitable outcomes. </w:t>
      </w:r>
    </w:p>
    <w:p w14:paraId="403696CC" w14:textId="7FB25F4B" w:rsidR="00D5740C" w:rsidRDefault="00D5740C" w:rsidP="00770D56">
      <w:pPr>
        <w:pStyle w:val="ReportNumbering"/>
        <w:ind w:firstLine="360"/>
        <w:rPr>
          <w:rFonts w:eastAsia="Arial" w:cs="Arial"/>
          <w:b/>
          <w:bCs/>
          <w:color w:val="000000" w:themeColor="text1"/>
        </w:rPr>
      </w:pPr>
      <w:r w:rsidRPr="03994632">
        <w:rPr>
          <w:rFonts w:eastAsia="Arial" w:cs="Arial"/>
          <w:b/>
          <w:bCs/>
          <w:color w:val="000000" w:themeColor="text1"/>
          <w:sz w:val="28"/>
          <w:szCs w:val="28"/>
        </w:rPr>
        <w:t>TYPES OF COMPENSATION </w:t>
      </w:r>
    </w:p>
    <w:p w14:paraId="0943EDC6" w14:textId="77777777" w:rsidR="00D5740C" w:rsidRDefault="00D5740C" w:rsidP="00770D56">
      <w:pPr>
        <w:pStyle w:val="ReportNumbering"/>
        <w:ind w:firstLine="360"/>
        <w:rPr>
          <w:rFonts w:eastAsia="Arial" w:cs="Arial"/>
          <w:color w:val="000000" w:themeColor="text1"/>
        </w:rPr>
      </w:pPr>
      <w:r w:rsidRPr="03994632">
        <w:rPr>
          <w:rStyle w:val="normaltextrun"/>
          <w:rFonts w:eastAsia="Arial" w:cs="Arial"/>
          <w:b/>
          <w:bCs/>
          <w:color w:val="000000" w:themeColor="text1"/>
          <w:sz w:val="28"/>
          <w:szCs w:val="28"/>
        </w:rPr>
        <w:t>Statutory compensation </w:t>
      </w:r>
    </w:p>
    <w:p w14:paraId="0E057A5B" w14:textId="7B3072BB" w:rsidR="00D5740C" w:rsidRPr="00586A2B" w:rsidRDefault="00D5740C" w:rsidP="00586A2B">
      <w:pPr>
        <w:pStyle w:val="ReportNumbering"/>
        <w:numPr>
          <w:ilvl w:val="0"/>
          <w:numId w:val="67"/>
        </w:numPr>
        <w:spacing w:line="279" w:lineRule="auto"/>
        <w:ind w:left="720"/>
        <w:rPr>
          <w:rFonts w:eastAsia="Arial" w:cs="Arial"/>
          <w:color w:val="000000" w:themeColor="text1"/>
        </w:rPr>
      </w:pPr>
      <w:r w:rsidRPr="00586A2B">
        <w:rPr>
          <w:rFonts w:eastAsia="Arial" w:cs="Arial"/>
          <w:color w:val="000000" w:themeColor="text1"/>
        </w:rPr>
        <w:t xml:space="preserve">Some services may have a statutory framework to compensation payment eg.as a </w:t>
      </w:r>
      <w:proofErr w:type="gramStart"/>
      <w:r w:rsidRPr="00586A2B">
        <w:rPr>
          <w:rFonts w:eastAsia="Arial" w:cs="Arial"/>
          <w:color w:val="000000" w:themeColor="text1"/>
        </w:rPr>
        <w:t>Landlord</w:t>
      </w:r>
      <w:proofErr w:type="gramEnd"/>
      <w:r w:rsidRPr="00586A2B">
        <w:rPr>
          <w:rFonts w:eastAsia="Arial" w:cs="Arial"/>
          <w:color w:val="000000" w:themeColor="text1"/>
        </w:rPr>
        <w:t xml:space="preserve"> (see Appendix 2).  Where such a statutory framework exists, we have a duty to comply with this. </w:t>
      </w:r>
    </w:p>
    <w:p w14:paraId="0333BC18" w14:textId="77777777" w:rsidR="00D5740C" w:rsidRDefault="00D5740C" w:rsidP="00770D56">
      <w:pPr>
        <w:spacing w:afterAutospacing="1"/>
        <w:ind w:firstLine="360"/>
        <w:rPr>
          <w:rStyle w:val="normaltextrun"/>
          <w:rFonts w:eastAsia="Arial" w:cs="Arial"/>
          <w:b/>
          <w:bCs/>
          <w:color w:val="000000" w:themeColor="text1"/>
          <w:sz w:val="28"/>
          <w:szCs w:val="28"/>
        </w:rPr>
      </w:pPr>
      <w:r w:rsidRPr="03994632">
        <w:rPr>
          <w:rStyle w:val="normaltextrun"/>
          <w:rFonts w:eastAsia="Arial" w:cs="Arial"/>
          <w:b/>
          <w:bCs/>
          <w:color w:val="000000" w:themeColor="text1"/>
          <w:sz w:val="28"/>
          <w:szCs w:val="28"/>
        </w:rPr>
        <w:t>Compensation for direct or indirect financial loss </w:t>
      </w:r>
    </w:p>
    <w:p w14:paraId="72C39FAF" w14:textId="5B0FBE5B" w:rsidR="00D5740C" w:rsidRPr="00586A2B" w:rsidRDefault="00D5740C" w:rsidP="00586A2B">
      <w:pPr>
        <w:pStyle w:val="ReportNumbering"/>
        <w:numPr>
          <w:ilvl w:val="0"/>
          <w:numId w:val="67"/>
        </w:numPr>
        <w:spacing w:line="279" w:lineRule="auto"/>
        <w:ind w:left="720"/>
        <w:rPr>
          <w:rFonts w:eastAsia="Arial" w:cs="Arial"/>
          <w:color w:val="000000" w:themeColor="text1"/>
        </w:rPr>
      </w:pPr>
      <w:r w:rsidRPr="00586A2B">
        <w:rPr>
          <w:rFonts w:eastAsia="Arial" w:cs="Arial"/>
          <w:color w:val="000000" w:themeColor="text1"/>
        </w:rPr>
        <w:t>This will be quantifiable and therefore be able to be evidenced by the complainant. </w:t>
      </w:r>
    </w:p>
    <w:p w14:paraId="55D1FAE8" w14:textId="77777777" w:rsidR="00D5740C" w:rsidRDefault="00D5740C" w:rsidP="00770D56">
      <w:pPr>
        <w:spacing w:afterAutospacing="1"/>
        <w:ind w:left="360"/>
        <w:rPr>
          <w:rStyle w:val="normaltextrun"/>
          <w:rFonts w:eastAsia="Arial" w:cs="Arial"/>
          <w:b/>
          <w:bCs/>
          <w:color w:val="000000" w:themeColor="text1"/>
          <w:sz w:val="28"/>
          <w:szCs w:val="28"/>
        </w:rPr>
      </w:pPr>
      <w:r w:rsidRPr="03994632">
        <w:rPr>
          <w:rStyle w:val="normaltextrun"/>
          <w:rFonts w:eastAsia="Arial" w:cs="Arial"/>
          <w:b/>
          <w:bCs/>
          <w:color w:val="000000" w:themeColor="text1"/>
          <w:sz w:val="28"/>
          <w:szCs w:val="28"/>
        </w:rPr>
        <w:t>Compensation for emotional distress, inconvenience, time and trouble </w:t>
      </w:r>
    </w:p>
    <w:p w14:paraId="73936A46" w14:textId="61974D6F"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This is more difficult to quantify as it will very much depend upon what the complainant is telling you about the impact on them and therefore requires more of a judgement.</w:t>
      </w:r>
    </w:p>
    <w:p w14:paraId="7960F105" w14:textId="77777777" w:rsidR="00D5740C" w:rsidRDefault="00D5740C" w:rsidP="00D5740C">
      <w:pPr>
        <w:ind w:left="567" w:hanging="360"/>
        <w:rPr>
          <w:rFonts w:eastAsia="Arial" w:cs="Arial"/>
          <w:color w:val="000000" w:themeColor="text1"/>
        </w:rPr>
      </w:pPr>
      <w:r w:rsidRPr="03994632">
        <w:rPr>
          <w:rStyle w:val="eop"/>
          <w:rFonts w:eastAsia="Arial" w:cs="Arial"/>
          <w:color w:val="000000" w:themeColor="text1"/>
        </w:rPr>
        <w:t> </w:t>
      </w:r>
    </w:p>
    <w:p w14:paraId="170B34BF" w14:textId="7C1DBA82"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In all cases compensation should be considered based on the circumstances of the specific case and should be both reasonable and proportionate.  It should not lead to the complainant making a profit or advantage, and we should explain clearly how we have reached the decision on the level of compensation. </w:t>
      </w:r>
    </w:p>
    <w:p w14:paraId="641C8DD9" w14:textId="77777777" w:rsidR="00770D56" w:rsidRDefault="00770D56" w:rsidP="00770D56">
      <w:pPr>
        <w:pStyle w:val="ReportNumbering"/>
        <w:spacing w:after="0"/>
        <w:ind w:left="360"/>
        <w:rPr>
          <w:rFonts w:eastAsia="Arial" w:cs="Arial"/>
          <w:color w:val="000000" w:themeColor="text1"/>
        </w:rPr>
      </w:pPr>
    </w:p>
    <w:p w14:paraId="23F33477" w14:textId="77777777" w:rsidR="00D5740C" w:rsidRPr="00B72D38" w:rsidRDefault="00D5740C" w:rsidP="00D5740C">
      <w:pPr>
        <w:pStyle w:val="ReportNumbering"/>
        <w:rPr>
          <w:rFonts w:eastAsia="Arial" w:cs="Arial"/>
          <w:b/>
          <w:color w:val="000000" w:themeColor="text1"/>
          <w:sz w:val="28"/>
          <w:szCs w:val="28"/>
        </w:rPr>
      </w:pPr>
      <w:r w:rsidRPr="00B72D38">
        <w:rPr>
          <w:rFonts w:eastAsia="Arial" w:cs="Arial"/>
          <w:b/>
        </w:rPr>
        <w:t>DIRECT/INDIRECT LOSS PAYMENTS</w:t>
      </w:r>
      <w:r w:rsidRPr="00B72D38">
        <w:rPr>
          <w:rFonts w:eastAsia="Arial"/>
          <w:b/>
        </w:rPr>
        <w:t> </w:t>
      </w:r>
    </w:p>
    <w:p w14:paraId="44309218" w14:textId="32F067A2"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This type of compensation is for actual financial loss or payments not received. </w:t>
      </w:r>
    </w:p>
    <w:p w14:paraId="16618CE5" w14:textId="1A9B4A04"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In some cases, there is evidence that our service failure has resulted in the customer suffering a loss that is clear and measurable. These could include increased heating bills due to disrepair, having to pay for alternative accommodation or take away food, paying for cleaning or carrying out repairs where the Councils have failed to meet their obligations. </w:t>
      </w:r>
    </w:p>
    <w:p w14:paraId="3766EF6E" w14:textId="0545CA2C" w:rsidR="00D5740C" w:rsidRDefault="00D5740C" w:rsidP="00A8639F">
      <w:pPr>
        <w:pStyle w:val="ReportNumbering"/>
        <w:numPr>
          <w:ilvl w:val="0"/>
          <w:numId w:val="67"/>
        </w:numPr>
        <w:spacing w:line="279" w:lineRule="auto"/>
        <w:ind w:left="720"/>
        <w:rPr>
          <w:rFonts w:eastAsia="Arial" w:cs="Arial"/>
          <w:color w:val="000000" w:themeColor="text1"/>
        </w:rPr>
      </w:pPr>
      <w:r w:rsidRPr="17322184">
        <w:rPr>
          <w:rFonts w:eastAsia="Arial" w:cs="Arial"/>
          <w:color w:val="000000" w:themeColor="text1"/>
        </w:rPr>
        <w:t>When assessing these cases, we will require evidence to support any claim and will assess whether these costs have been reasonably and appropriately incurred. </w:t>
      </w:r>
    </w:p>
    <w:p w14:paraId="02FC1852" w14:textId="03D4B28A"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Where evidence can’t be reasonably be provided, we will consider on the balance of probability whether the costs would have been likely to have been incurred. </w:t>
      </w:r>
    </w:p>
    <w:p w14:paraId="1C3DAE99" w14:textId="32669DC7" w:rsidR="00D5740C" w:rsidRDefault="00D5740C" w:rsidP="00A8639F">
      <w:pPr>
        <w:pStyle w:val="ReportNumbering"/>
        <w:numPr>
          <w:ilvl w:val="0"/>
          <w:numId w:val="67"/>
        </w:numPr>
        <w:spacing w:line="279" w:lineRule="auto"/>
        <w:ind w:left="720"/>
        <w:rPr>
          <w:rFonts w:eastAsia="Arial" w:cs="Arial"/>
          <w:color w:val="000000" w:themeColor="text1"/>
        </w:rPr>
      </w:pPr>
      <w:proofErr w:type="gramStart"/>
      <w:r w:rsidRPr="03994632">
        <w:rPr>
          <w:rFonts w:eastAsia="Arial" w:cs="Arial"/>
          <w:color w:val="000000" w:themeColor="text1"/>
        </w:rPr>
        <w:t>In order for</w:t>
      </w:r>
      <w:proofErr w:type="gramEnd"/>
      <w:r w:rsidRPr="03994632">
        <w:rPr>
          <w:rFonts w:eastAsia="Arial" w:cs="Arial"/>
          <w:color w:val="000000" w:themeColor="text1"/>
        </w:rPr>
        <w:t xml:space="preserve"> costs incurred to be compensated the complainant must have raised the matter with the council and given us the opportunity to put things right first. </w:t>
      </w:r>
    </w:p>
    <w:p w14:paraId="055FEEE4" w14:textId="5009A70D"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Compensation may be paid to cover lost interest, but this is only in exceptional circumstances and for a delay of 6 months or more, or where costs are significant. </w:t>
      </w:r>
    </w:p>
    <w:p w14:paraId="4C5C59FF" w14:textId="2E4D818E"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Compensation won’t be paid for loss of wages e.g. when waiting for</w:t>
      </w:r>
      <w:r>
        <w:rPr>
          <w:rFonts w:eastAsia="Arial" w:cs="Arial"/>
          <w:color w:val="000000" w:themeColor="text1"/>
        </w:rPr>
        <w:t xml:space="preserve"> a</w:t>
      </w:r>
      <w:r w:rsidRPr="03994632">
        <w:rPr>
          <w:rFonts w:eastAsia="Arial" w:cs="Arial"/>
          <w:color w:val="000000" w:themeColor="text1"/>
        </w:rPr>
        <w:t xml:space="preserve"> site visit, inspection or repair as this is a reasonable expectation.  </w:t>
      </w:r>
    </w:p>
    <w:p w14:paraId="0DF57C2F" w14:textId="5A86CD9B"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Complainants must use the councils’ formal complaints procedure to seek to resolve issues, so costs incurred for professional or legal advice will not be covered. </w:t>
      </w:r>
    </w:p>
    <w:p w14:paraId="1DA9C3CF" w14:textId="74935934" w:rsidR="00D5740C" w:rsidRDefault="00D5740C" w:rsidP="00A8639F">
      <w:pPr>
        <w:pStyle w:val="ReportNumbering"/>
        <w:spacing w:line="279" w:lineRule="auto"/>
        <w:ind w:left="720"/>
        <w:rPr>
          <w:rFonts w:eastAsia="Arial" w:cs="Arial"/>
          <w:color w:val="000000" w:themeColor="text1"/>
        </w:rPr>
      </w:pPr>
      <w:r w:rsidRPr="03994632">
        <w:rPr>
          <w:rFonts w:eastAsia="Arial" w:cs="Arial"/>
          <w:color w:val="000000" w:themeColor="text1"/>
        </w:rPr>
        <w:t xml:space="preserve">Note: claims for loss of personal belongings should be an insurance claim, although we may provide compensation for distress or inconvenience </w:t>
      </w:r>
      <w:proofErr w:type="gramStart"/>
      <w:r w:rsidRPr="03994632">
        <w:rPr>
          <w:rFonts w:eastAsia="Arial" w:cs="Arial"/>
          <w:color w:val="000000" w:themeColor="text1"/>
        </w:rPr>
        <w:t>as a result of</w:t>
      </w:r>
      <w:proofErr w:type="gramEnd"/>
      <w:r w:rsidRPr="03994632">
        <w:rPr>
          <w:rFonts w:eastAsia="Arial" w:cs="Arial"/>
          <w:color w:val="000000" w:themeColor="text1"/>
        </w:rPr>
        <w:t xml:space="preserve"> the loss (see below). </w:t>
      </w:r>
    </w:p>
    <w:p w14:paraId="14C9A089" w14:textId="77777777" w:rsidR="00D5740C" w:rsidRDefault="00D5740C" w:rsidP="00D5740C">
      <w:pPr>
        <w:ind w:left="360" w:hanging="360"/>
        <w:rPr>
          <w:rFonts w:eastAsia="Arial" w:cs="Arial"/>
          <w:color w:val="000000" w:themeColor="text1"/>
        </w:rPr>
      </w:pPr>
      <w:r w:rsidRPr="03994632">
        <w:rPr>
          <w:rStyle w:val="eop"/>
          <w:rFonts w:eastAsia="Arial" w:cs="Arial"/>
          <w:color w:val="000000" w:themeColor="text1"/>
        </w:rPr>
        <w:t> </w:t>
      </w:r>
    </w:p>
    <w:p w14:paraId="1620746D" w14:textId="77777777" w:rsidR="00D5740C" w:rsidRPr="008F6EA3" w:rsidRDefault="00D5740C" w:rsidP="00D5740C">
      <w:pPr>
        <w:pStyle w:val="ReportNumbering"/>
        <w:rPr>
          <w:rFonts w:eastAsia="Arial" w:cs="Arial"/>
          <w:b/>
          <w:bCs/>
        </w:rPr>
      </w:pPr>
      <w:r w:rsidRPr="008F6EA3">
        <w:rPr>
          <w:rFonts w:eastAsia="Arial" w:cs="Arial"/>
          <w:b/>
          <w:bCs/>
        </w:rPr>
        <w:t>COMPENSATION FOR DISTRESS, INCONVENIENCE, TIME AND TROUBLE</w:t>
      </w:r>
      <w:r w:rsidRPr="008F6EA3">
        <w:rPr>
          <w:rFonts w:eastAsia="Arial"/>
          <w:b/>
          <w:bCs/>
        </w:rPr>
        <w:t> </w:t>
      </w:r>
    </w:p>
    <w:p w14:paraId="761F261A" w14:textId="0ECC7774" w:rsidR="00D5740C" w:rsidRDefault="00D5740C" w:rsidP="00A8639F">
      <w:pPr>
        <w:pStyle w:val="ReportNumbering"/>
        <w:numPr>
          <w:ilvl w:val="0"/>
          <w:numId w:val="67"/>
        </w:numPr>
        <w:spacing w:line="279" w:lineRule="auto"/>
        <w:ind w:left="720"/>
        <w:rPr>
          <w:rFonts w:eastAsia="Arial" w:cs="Arial"/>
          <w:color w:val="000000" w:themeColor="text1"/>
        </w:rPr>
      </w:pPr>
      <w:r w:rsidRPr="03994632">
        <w:rPr>
          <w:rFonts w:eastAsia="Arial" w:cs="Arial"/>
          <w:color w:val="000000" w:themeColor="text1"/>
        </w:rPr>
        <w:t xml:space="preserve">These are discretionary compensation payments and can be made where </w:t>
      </w:r>
      <w:r>
        <w:rPr>
          <w:rFonts w:eastAsia="Arial" w:cs="Arial"/>
          <w:color w:val="000000" w:themeColor="text1"/>
        </w:rPr>
        <w:t>t</w:t>
      </w:r>
      <w:r w:rsidRPr="03994632">
        <w:rPr>
          <w:rFonts w:eastAsia="Arial" w:cs="Arial"/>
          <w:color w:val="000000" w:themeColor="text1"/>
        </w:rPr>
        <w:t xml:space="preserve">he </w:t>
      </w:r>
      <w:r>
        <w:rPr>
          <w:rFonts w:eastAsia="Arial" w:cs="Arial"/>
          <w:color w:val="000000" w:themeColor="text1"/>
        </w:rPr>
        <w:t>c</w:t>
      </w:r>
      <w:r w:rsidRPr="03994632">
        <w:rPr>
          <w:rFonts w:eastAsia="Arial" w:cs="Arial"/>
          <w:color w:val="000000" w:themeColor="text1"/>
        </w:rPr>
        <w:t>ouncils’ actions have resulted in:  </w:t>
      </w:r>
    </w:p>
    <w:p w14:paraId="2405AF9B" w14:textId="77777777" w:rsidR="00D5740C" w:rsidRDefault="00D5740C" w:rsidP="00D5740C">
      <w:pPr>
        <w:ind w:left="567" w:hanging="360"/>
        <w:rPr>
          <w:rFonts w:eastAsia="Arial" w:cs="Arial"/>
          <w:color w:val="000000" w:themeColor="text1"/>
        </w:rPr>
      </w:pPr>
      <w:r w:rsidRPr="03994632">
        <w:rPr>
          <w:rStyle w:val="eop"/>
          <w:rFonts w:eastAsia="Arial" w:cs="Arial"/>
          <w:color w:val="000000" w:themeColor="text1"/>
        </w:rPr>
        <w:t> </w:t>
      </w:r>
    </w:p>
    <w:p w14:paraId="092E800A"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poor complaint handling</w:t>
      </w:r>
      <w:r w:rsidRPr="008F6EA3">
        <w:rPr>
          <w:rStyle w:val="eop"/>
          <w:rFonts w:eastAsia="Arial" w:cs="Arial"/>
          <w:color w:val="000000" w:themeColor="text1"/>
        </w:rPr>
        <w:t> </w:t>
      </w:r>
    </w:p>
    <w:p w14:paraId="57F2B1FC"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 xml:space="preserve">delays in providing a service </w:t>
      </w:r>
      <w:r w:rsidRPr="008F6EA3">
        <w:rPr>
          <w:rStyle w:val="eop"/>
          <w:rFonts w:eastAsia="Arial" w:cs="Arial"/>
          <w:color w:val="000000" w:themeColor="text1"/>
        </w:rPr>
        <w:t> </w:t>
      </w:r>
    </w:p>
    <w:p w14:paraId="14A2ECC9"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failure to provide a service that has been charged for</w:t>
      </w:r>
      <w:r w:rsidRPr="008F6EA3">
        <w:rPr>
          <w:rStyle w:val="eop"/>
          <w:rFonts w:eastAsia="Arial" w:cs="Arial"/>
          <w:color w:val="000000" w:themeColor="text1"/>
        </w:rPr>
        <w:t> </w:t>
      </w:r>
    </w:p>
    <w:p w14:paraId="4962A57F"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loss of a service failure to meet target response times</w:t>
      </w:r>
      <w:r w:rsidRPr="008F6EA3">
        <w:rPr>
          <w:rStyle w:val="eop"/>
          <w:rFonts w:eastAsia="Arial" w:cs="Arial"/>
          <w:color w:val="000000" w:themeColor="text1"/>
        </w:rPr>
        <w:t> </w:t>
      </w:r>
    </w:p>
    <w:p w14:paraId="6873E81A"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failure to follow policy and procedure</w:t>
      </w:r>
      <w:r w:rsidRPr="008F6EA3">
        <w:rPr>
          <w:rStyle w:val="eop"/>
          <w:rFonts w:eastAsia="Arial" w:cs="Arial"/>
          <w:color w:val="000000" w:themeColor="text1"/>
        </w:rPr>
        <w:t> </w:t>
      </w:r>
    </w:p>
    <w:p w14:paraId="419C2E06"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unreasonable time taken to resolve a situation</w:t>
      </w:r>
      <w:r w:rsidRPr="008F6EA3">
        <w:rPr>
          <w:rStyle w:val="eop"/>
          <w:rFonts w:eastAsia="Arial" w:cs="Arial"/>
          <w:color w:val="000000" w:themeColor="text1"/>
        </w:rPr>
        <w:t> </w:t>
      </w:r>
    </w:p>
    <w:p w14:paraId="1F9E6A55" w14:textId="77777777" w:rsidR="00D5740C" w:rsidRPr="008F6EA3" w:rsidRDefault="00D5740C" w:rsidP="00D5740C">
      <w:pPr>
        <w:pStyle w:val="ListParagraph"/>
        <w:numPr>
          <w:ilvl w:val="0"/>
          <w:numId w:val="71"/>
        </w:numPr>
        <w:spacing w:line="279" w:lineRule="auto"/>
        <w:rPr>
          <w:rFonts w:eastAsia="Arial" w:cs="Arial"/>
          <w:color w:val="000000" w:themeColor="text1"/>
        </w:rPr>
      </w:pPr>
      <w:r w:rsidRPr="008F6EA3">
        <w:rPr>
          <w:rStyle w:val="normaltextrun"/>
          <w:rFonts w:eastAsiaTheme="minorEastAsia" w:cs="Arial"/>
          <w:color w:val="000000" w:themeColor="text1"/>
        </w:rPr>
        <w:t>the customer suffering distress and inconvenience.</w:t>
      </w:r>
      <w:r w:rsidRPr="008F6EA3">
        <w:rPr>
          <w:rStyle w:val="eop"/>
          <w:rFonts w:eastAsia="Arial" w:cs="Arial"/>
          <w:color w:val="000000" w:themeColor="text1"/>
        </w:rPr>
        <w:t> </w:t>
      </w:r>
    </w:p>
    <w:p w14:paraId="1B6203AA" w14:textId="77777777" w:rsidR="00D5740C" w:rsidRDefault="00D5740C" w:rsidP="00D5740C">
      <w:pPr>
        <w:ind w:left="720"/>
        <w:rPr>
          <w:rFonts w:eastAsia="Arial" w:cs="Arial"/>
          <w:color w:val="000000" w:themeColor="text1"/>
        </w:rPr>
      </w:pPr>
      <w:r w:rsidRPr="03994632">
        <w:rPr>
          <w:rStyle w:val="eop"/>
          <w:rFonts w:eastAsia="Arial" w:cs="Arial"/>
          <w:color w:val="000000" w:themeColor="text1"/>
        </w:rPr>
        <w:t> </w:t>
      </w:r>
    </w:p>
    <w:p w14:paraId="1A3360DC"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 xml:space="preserve">When calculating the amount of compensation to be paid, we will look at the severity of any service failure and the associated impact on the customer. We will take the customer’s personal circumstances into consideration when doing this, including any aggravating factors </w:t>
      </w:r>
      <w:proofErr w:type="gramStart"/>
      <w:r w:rsidRPr="03994632">
        <w:rPr>
          <w:rFonts w:eastAsia="Arial" w:cs="Arial"/>
          <w:color w:val="000000" w:themeColor="text1"/>
        </w:rPr>
        <w:t>such as:</w:t>
      </w:r>
      <w:proofErr w:type="gramEnd"/>
      <w:r w:rsidRPr="03994632">
        <w:rPr>
          <w:rFonts w:eastAsia="Arial" w:cs="Arial"/>
          <w:color w:val="000000" w:themeColor="text1"/>
        </w:rPr>
        <w:t xml:space="preserve"> vulnerability, disability, family circumstances, caring responsibilities, and previous history of the council mishandling issues for this complainant. </w:t>
      </w:r>
    </w:p>
    <w:p w14:paraId="40179211" w14:textId="77777777" w:rsidR="00D5740C" w:rsidRDefault="00D5740C" w:rsidP="00D5740C">
      <w:pPr>
        <w:ind w:left="567" w:hanging="360"/>
        <w:rPr>
          <w:rFonts w:eastAsia="Arial" w:cs="Arial"/>
          <w:color w:val="000000" w:themeColor="text1"/>
        </w:rPr>
      </w:pPr>
      <w:r w:rsidRPr="03994632">
        <w:rPr>
          <w:rStyle w:val="eop"/>
          <w:rFonts w:eastAsia="Arial" w:cs="Arial"/>
          <w:color w:val="000000" w:themeColor="text1"/>
        </w:rPr>
        <w:t> </w:t>
      </w:r>
    </w:p>
    <w:p w14:paraId="634B6E37"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The cost of telephone calls and time taken in contacting the council will not normally be compensated unless these are significantly over and above what might reasonably be expected due to the councils</w:t>
      </w:r>
      <w:r>
        <w:rPr>
          <w:rFonts w:eastAsia="Arial" w:cs="Arial"/>
          <w:color w:val="000000" w:themeColor="text1"/>
        </w:rPr>
        <w:t>’</w:t>
      </w:r>
      <w:r w:rsidRPr="03994632">
        <w:rPr>
          <w:rFonts w:eastAsia="Arial" w:cs="Arial"/>
          <w:color w:val="000000" w:themeColor="text1"/>
        </w:rPr>
        <w:t xml:space="preserve"> failure to resolve an issue. </w:t>
      </w:r>
    </w:p>
    <w:p w14:paraId="5FD01E3A"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We reserve the right to use discretion and flexibility when applying this policy and may deal with a complaint differently depending on the individual circumstances of the household. It may be appropriate to remedy a complaint with actions separately from, or in conjunction with, an offer of compensation. These can include the following: </w:t>
      </w:r>
    </w:p>
    <w:p w14:paraId="4E2486A3" w14:textId="77777777" w:rsidR="00D5740C" w:rsidRDefault="00D5740C" w:rsidP="00D5740C">
      <w:pPr>
        <w:ind w:left="360" w:hanging="360"/>
        <w:rPr>
          <w:rFonts w:eastAsia="Arial" w:cs="Arial"/>
          <w:color w:val="000000" w:themeColor="text1"/>
        </w:rPr>
      </w:pPr>
      <w:r w:rsidRPr="03994632">
        <w:rPr>
          <w:rStyle w:val="eop"/>
          <w:rFonts w:eastAsia="Arial" w:cs="Arial"/>
          <w:color w:val="000000" w:themeColor="text1"/>
        </w:rPr>
        <w:t> </w:t>
      </w:r>
    </w:p>
    <w:p w14:paraId="6A4E06CF" w14:textId="77777777" w:rsidR="00D5740C" w:rsidRPr="008F6EA3" w:rsidRDefault="00D5740C" w:rsidP="00D5740C">
      <w:pPr>
        <w:pStyle w:val="ListParagraph"/>
        <w:numPr>
          <w:ilvl w:val="0"/>
          <w:numId w:val="70"/>
        </w:numPr>
        <w:spacing w:line="279" w:lineRule="auto"/>
        <w:rPr>
          <w:rFonts w:eastAsia="Arial" w:cs="Arial"/>
          <w:color w:val="000000" w:themeColor="text1"/>
        </w:rPr>
      </w:pPr>
      <w:r w:rsidRPr="008F6EA3">
        <w:rPr>
          <w:rStyle w:val="normaltextrun"/>
          <w:rFonts w:eastAsiaTheme="minorEastAsia" w:cs="Arial"/>
          <w:color w:val="000000" w:themeColor="text1"/>
        </w:rPr>
        <w:t>Practical actions (such as offering to undertake repairs or redecoration, which would otherwise be a customer’s responsibility).</w:t>
      </w:r>
      <w:r w:rsidRPr="008F6EA3">
        <w:rPr>
          <w:rStyle w:val="eop"/>
          <w:rFonts w:eastAsia="Arial" w:cs="Arial"/>
          <w:color w:val="000000" w:themeColor="text1"/>
        </w:rPr>
        <w:t> </w:t>
      </w:r>
    </w:p>
    <w:p w14:paraId="4E682D1B" w14:textId="77777777" w:rsidR="00D5740C" w:rsidRPr="008F6EA3" w:rsidRDefault="00D5740C" w:rsidP="00D5740C">
      <w:pPr>
        <w:pStyle w:val="ListParagraph"/>
        <w:numPr>
          <w:ilvl w:val="0"/>
          <w:numId w:val="70"/>
        </w:numPr>
        <w:spacing w:line="279" w:lineRule="auto"/>
        <w:rPr>
          <w:rFonts w:cs="Arial"/>
          <w:color w:val="000000" w:themeColor="text1"/>
        </w:rPr>
      </w:pPr>
      <w:r w:rsidRPr="008F6EA3">
        <w:rPr>
          <w:rStyle w:val="normaltextrun"/>
          <w:rFonts w:eastAsiaTheme="minorEastAsia" w:cs="Arial"/>
          <w:color w:val="000000" w:themeColor="text1"/>
        </w:rPr>
        <w:t>Gestures of goodwill (e.g. vouchers).</w:t>
      </w:r>
    </w:p>
    <w:p w14:paraId="0D9752F5" w14:textId="77777777" w:rsidR="00D5740C" w:rsidRPr="008F6EA3" w:rsidRDefault="00D5740C" w:rsidP="00D5740C">
      <w:pPr>
        <w:ind w:left="1080"/>
        <w:rPr>
          <w:rFonts w:eastAsia="Arial" w:cs="Arial"/>
          <w:color w:val="000000" w:themeColor="text1"/>
        </w:rPr>
      </w:pPr>
      <w:r w:rsidRPr="008F6EA3">
        <w:rPr>
          <w:rStyle w:val="normaltextrun"/>
          <w:rFonts w:eastAsiaTheme="minorEastAsia" w:cs="Arial"/>
          <w:color w:val="000000" w:themeColor="text1"/>
        </w:rPr>
        <w:t xml:space="preserve"> </w:t>
      </w:r>
      <w:r w:rsidRPr="008F6EA3">
        <w:rPr>
          <w:rStyle w:val="eop"/>
          <w:rFonts w:eastAsia="Arial" w:cs="Arial"/>
          <w:color w:val="000000" w:themeColor="text1"/>
        </w:rPr>
        <w:t> </w:t>
      </w:r>
    </w:p>
    <w:p w14:paraId="015634EF"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In such circumstances, any discretion will be applied fairly and appropriately.  </w:t>
      </w:r>
    </w:p>
    <w:p w14:paraId="63396394"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Where a compensation payment has been made this should not normally be offset against amounts owed to the complainant on a different matter, unless specific legislation relating to that service allows for this.</w:t>
      </w:r>
    </w:p>
    <w:p w14:paraId="2BAE0BCB" w14:textId="77777777" w:rsidR="00D5740C" w:rsidRPr="00704EE1" w:rsidRDefault="00D5740C" w:rsidP="00D5740C">
      <w:pPr>
        <w:spacing w:beforeAutospacing="1" w:afterAutospacing="1"/>
        <w:rPr>
          <w:rFonts w:eastAsia="Arial" w:cs="Arial"/>
          <w:b/>
          <w:color w:val="000000" w:themeColor="text1"/>
          <w:sz w:val="28"/>
          <w:szCs w:val="28"/>
        </w:rPr>
      </w:pPr>
      <w:r w:rsidRPr="17322184">
        <w:rPr>
          <w:rStyle w:val="eop"/>
          <w:rFonts w:eastAsia="Arial" w:cs="Arial"/>
          <w:color w:val="000000" w:themeColor="text1"/>
        </w:rPr>
        <w:t> </w:t>
      </w:r>
      <w:r w:rsidRPr="17322184">
        <w:rPr>
          <w:rFonts w:eastAsia="Arial" w:cs="Arial"/>
          <w:b/>
          <w:bCs/>
        </w:rPr>
        <w:t>WHEN COMPENSATION WILL NOT BE CONSIDERED UNDER THIS POLICY</w:t>
      </w:r>
      <w:r w:rsidRPr="17322184">
        <w:rPr>
          <w:rStyle w:val="eop"/>
          <w:rFonts w:eastAsia="Arial" w:cs="Arial"/>
          <w:b/>
          <w:bCs/>
          <w:color w:val="000000" w:themeColor="text1"/>
          <w:sz w:val="28"/>
          <w:szCs w:val="28"/>
        </w:rPr>
        <w:t> </w:t>
      </w:r>
    </w:p>
    <w:p w14:paraId="4F0746AF" w14:textId="77777777" w:rsidR="00D5740C" w:rsidRDefault="00D5740C" w:rsidP="00D5740C">
      <w:pPr>
        <w:spacing w:beforeAutospacing="1" w:afterAutospacing="1"/>
        <w:rPr>
          <w:rStyle w:val="eop"/>
          <w:rFonts w:eastAsia="Arial" w:cs="Arial"/>
          <w:b/>
          <w:bCs/>
          <w:color w:val="000000" w:themeColor="text1"/>
          <w:sz w:val="28"/>
          <w:szCs w:val="28"/>
        </w:rPr>
      </w:pPr>
    </w:p>
    <w:p w14:paraId="652F7C8A" w14:textId="77777777" w:rsidR="00D5740C" w:rsidRDefault="00D5740C" w:rsidP="00D5740C">
      <w:pPr>
        <w:pStyle w:val="ReportNumbering"/>
        <w:numPr>
          <w:ilvl w:val="0"/>
          <w:numId w:val="72"/>
        </w:numPr>
        <w:spacing w:after="0" w:line="279" w:lineRule="auto"/>
        <w:ind w:left="567" w:hanging="567"/>
        <w:rPr>
          <w:rFonts w:eastAsia="Arial" w:cs="Arial"/>
          <w:color w:val="000000" w:themeColor="text1"/>
        </w:rPr>
      </w:pPr>
      <w:r w:rsidRPr="03994632">
        <w:rPr>
          <w:rFonts w:eastAsia="Arial" w:cs="Arial"/>
          <w:color w:val="000000" w:themeColor="text1"/>
        </w:rPr>
        <w:t xml:space="preserve">Compensation may not be considered through this policy in </w:t>
      </w:r>
      <w:proofErr w:type="gramStart"/>
      <w:r w:rsidRPr="03994632">
        <w:rPr>
          <w:rFonts w:eastAsia="Arial" w:cs="Arial"/>
          <w:color w:val="000000" w:themeColor="text1"/>
        </w:rPr>
        <w:t>a number of</w:t>
      </w:r>
      <w:proofErr w:type="gramEnd"/>
      <w:r w:rsidRPr="03994632">
        <w:rPr>
          <w:rFonts w:eastAsia="Arial" w:cs="Arial"/>
          <w:color w:val="000000" w:themeColor="text1"/>
        </w:rPr>
        <w:t xml:space="preserve"> circumstances, including the following: </w:t>
      </w:r>
    </w:p>
    <w:p w14:paraId="69C9B995" w14:textId="77777777" w:rsidR="00D5740C" w:rsidRDefault="00D5740C" w:rsidP="00D5740C">
      <w:pPr>
        <w:ind w:left="567" w:hanging="360"/>
        <w:rPr>
          <w:rFonts w:eastAsia="Arial" w:cs="Arial"/>
          <w:color w:val="000000" w:themeColor="text1"/>
        </w:rPr>
      </w:pPr>
      <w:r w:rsidRPr="03994632">
        <w:rPr>
          <w:rStyle w:val="eop"/>
          <w:rFonts w:eastAsia="Arial" w:cs="Arial"/>
          <w:color w:val="000000" w:themeColor="text1"/>
        </w:rPr>
        <w:t> </w:t>
      </w:r>
    </w:p>
    <w:p w14:paraId="7AE18834"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Negligence or personal injury (liability claims must be made to our Insurance Team and are not covered by this policy). </w:t>
      </w:r>
    </w:p>
    <w:p w14:paraId="3933357E"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Damage to personal possessions, home contents or personal injury. Liability claims must be made to The Councils Insurance Team and are not covered by this policy. If the customer does not have contents insurance, a claim might be able to be submitted to us and will be passed to our insurers for investigation. Our insurer will investigate if we were negligent and advise if a claim is accepted.  </w:t>
      </w:r>
    </w:p>
    <w:p w14:paraId="7C97ED53"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Alterations to council properties by the complainant that are unauthorised. </w:t>
      </w:r>
    </w:p>
    <w:p w14:paraId="6B787F16"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Short-term nuisance caused by building works.  </w:t>
      </w:r>
    </w:p>
    <w:p w14:paraId="08B06B9A"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Neighbourhood nuisance. </w:t>
      </w:r>
    </w:p>
    <w:p w14:paraId="731CA91E"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 xml:space="preserve">Loss of earnings or annual leave (if, under the terms of their tenancy agreements, Customers Where the fault is due to a customer’s own action or lack of action, including those of a family member, visitor, or neighbour </w:t>
      </w:r>
    </w:p>
    <w:p w14:paraId="2D90CA40" w14:textId="77777777" w:rsidR="00D5740C" w:rsidRPr="00704EE1" w:rsidRDefault="00D5740C" w:rsidP="00D5740C">
      <w:pPr>
        <w:pStyle w:val="ListParagraph"/>
        <w:numPr>
          <w:ilvl w:val="0"/>
          <w:numId w:val="70"/>
        </w:numPr>
        <w:spacing w:line="279" w:lineRule="auto"/>
        <w:rPr>
          <w:rFonts w:cs="Arial"/>
          <w:color w:val="000000" w:themeColor="text1"/>
        </w:rPr>
      </w:pPr>
      <w:r w:rsidRPr="00704EE1">
        <w:rPr>
          <w:rStyle w:val="normaltextrun"/>
          <w:rFonts w:eastAsiaTheme="minorEastAsia" w:cs="Arial"/>
          <w:color w:val="000000" w:themeColor="text1"/>
        </w:rPr>
        <w:t>Where the compensation claim is subject to a tribunal or legal proceedings. </w:t>
      </w:r>
    </w:p>
    <w:p w14:paraId="26ABD7E3" w14:textId="77777777" w:rsidR="00D5740C" w:rsidRPr="00704EE1" w:rsidRDefault="00D5740C" w:rsidP="00D5740C">
      <w:pPr>
        <w:pStyle w:val="ListParagraph"/>
        <w:numPr>
          <w:ilvl w:val="0"/>
          <w:numId w:val="70"/>
        </w:numPr>
        <w:spacing w:line="279" w:lineRule="auto"/>
        <w:rPr>
          <w:rFonts w:cs="Arial"/>
          <w:color w:val="000000" w:themeColor="text1"/>
        </w:rPr>
      </w:pPr>
      <w:r w:rsidRPr="17322184">
        <w:rPr>
          <w:rStyle w:val="normaltextrun"/>
          <w:rFonts w:eastAsiaTheme="minorEastAsia" w:cs="Arial"/>
          <w:color w:val="000000" w:themeColor="text1"/>
        </w:rPr>
        <w:t>Matters relating to services not provided by, or outside the councils’ control. </w:t>
      </w:r>
    </w:p>
    <w:p w14:paraId="2985E2C1" w14:textId="77777777" w:rsidR="00D5740C" w:rsidRDefault="00D5740C" w:rsidP="00D5740C">
      <w:pPr>
        <w:pStyle w:val="ListParagraph"/>
        <w:ind w:left="1080"/>
        <w:rPr>
          <w:rFonts w:cs="Arial"/>
          <w:color w:val="000000" w:themeColor="text1"/>
        </w:rPr>
      </w:pPr>
    </w:p>
    <w:p w14:paraId="1058BDF0" w14:textId="77777777" w:rsidR="00D5740C" w:rsidRPr="00704EE1" w:rsidRDefault="00D5740C" w:rsidP="00D5740C">
      <w:pPr>
        <w:spacing w:beforeAutospacing="1" w:afterAutospacing="1"/>
        <w:rPr>
          <w:rStyle w:val="eop"/>
          <w:rFonts w:eastAsia="Arial" w:cs="Arial"/>
          <w:b/>
          <w:bCs/>
        </w:rPr>
      </w:pPr>
      <w:r w:rsidRPr="17322184">
        <w:rPr>
          <w:rStyle w:val="eop"/>
          <w:rFonts w:eastAsia="Arial" w:cs="Arial"/>
          <w:b/>
          <w:bCs/>
        </w:rPr>
        <w:t>RESPONSIBILITIES</w:t>
      </w:r>
    </w:p>
    <w:p w14:paraId="377B6007" w14:textId="77777777" w:rsidR="00D5740C" w:rsidRPr="00704EE1" w:rsidRDefault="00D5740C" w:rsidP="00D5740C">
      <w:pPr>
        <w:spacing w:beforeAutospacing="1" w:afterAutospacing="1"/>
        <w:rPr>
          <w:rStyle w:val="eop"/>
          <w:rFonts w:eastAsia="Arial" w:cs="Arial"/>
          <w:b/>
          <w:bCs/>
        </w:rPr>
      </w:pPr>
      <w:r w:rsidRPr="17322184">
        <w:rPr>
          <w:rStyle w:val="eop"/>
          <w:rFonts w:eastAsia="Arial" w:cs="Arial"/>
          <w:b/>
          <w:bCs/>
        </w:rPr>
        <w:t> </w:t>
      </w:r>
    </w:p>
    <w:p w14:paraId="131FBD18"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 xml:space="preserve">The councils’ Senior Management Team have ultimate responsibility for determining and directing the </w:t>
      </w:r>
      <w:r>
        <w:rPr>
          <w:rFonts w:eastAsia="Arial" w:cs="Arial"/>
          <w:color w:val="000000" w:themeColor="text1"/>
        </w:rPr>
        <w:t>c</w:t>
      </w:r>
      <w:r w:rsidRPr="03994632">
        <w:rPr>
          <w:rFonts w:eastAsia="Arial" w:cs="Arial"/>
          <w:color w:val="000000" w:themeColor="text1"/>
        </w:rPr>
        <w:t>ouncils</w:t>
      </w:r>
      <w:r>
        <w:rPr>
          <w:rFonts w:eastAsia="Arial" w:cs="Arial"/>
          <w:color w:val="000000" w:themeColor="text1"/>
        </w:rPr>
        <w:t>’</w:t>
      </w:r>
      <w:r w:rsidRPr="03994632">
        <w:rPr>
          <w:rFonts w:eastAsia="Arial" w:cs="Arial"/>
          <w:color w:val="000000" w:themeColor="text1"/>
        </w:rPr>
        <w:t xml:space="preserve"> response to service failures and Ombudsman complaints. </w:t>
      </w:r>
    </w:p>
    <w:p w14:paraId="43A5FF4F"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The Customer Services Manager has ownership of this policy and has responsibility to ensure that complaint handling staff are aware of its content. </w:t>
      </w:r>
    </w:p>
    <w:p w14:paraId="52405F60" w14:textId="77777777" w:rsidR="00D5740C" w:rsidRDefault="00D5740C" w:rsidP="00D5740C">
      <w:pPr>
        <w:pStyle w:val="ReportNumbering"/>
        <w:numPr>
          <w:ilvl w:val="0"/>
          <w:numId w:val="72"/>
        </w:numPr>
        <w:spacing w:after="0" w:line="279" w:lineRule="auto"/>
        <w:ind w:left="567" w:hanging="567"/>
        <w:rPr>
          <w:rFonts w:eastAsia="Arial" w:cs="Arial"/>
          <w:color w:val="000000" w:themeColor="text1"/>
        </w:rPr>
      </w:pPr>
      <w:r w:rsidRPr="03994632">
        <w:rPr>
          <w:rFonts w:eastAsia="Arial" w:cs="Arial"/>
          <w:color w:val="000000" w:themeColor="text1"/>
        </w:rPr>
        <w:t>The Head of Corporate Services is responsible for reporting on performance against this and other complaints policies to the councils Joint Audit and Governance Committee which provides oversight of our complaint handling performance against the Ombudsmen statutory codes. </w:t>
      </w:r>
    </w:p>
    <w:p w14:paraId="0A97D260" w14:textId="77777777" w:rsidR="00D5740C" w:rsidRDefault="00D5740C" w:rsidP="00D5740C">
      <w:pPr>
        <w:ind w:left="567" w:hanging="360"/>
        <w:rPr>
          <w:rFonts w:eastAsia="Arial" w:cs="Arial"/>
          <w:color w:val="000000" w:themeColor="text1"/>
        </w:rPr>
      </w:pPr>
      <w:r w:rsidRPr="03994632">
        <w:rPr>
          <w:rStyle w:val="eop"/>
          <w:rFonts w:eastAsia="Arial" w:cs="Arial"/>
          <w:color w:val="000000" w:themeColor="text1"/>
        </w:rPr>
        <w:t> </w:t>
      </w:r>
    </w:p>
    <w:p w14:paraId="7D6E60F2" w14:textId="77777777" w:rsidR="00D5740C" w:rsidRDefault="00D5740C" w:rsidP="00D5740C">
      <w:pPr>
        <w:pStyle w:val="ReportNumbering"/>
        <w:numPr>
          <w:ilvl w:val="0"/>
          <w:numId w:val="72"/>
        </w:numPr>
        <w:spacing w:after="0" w:line="279" w:lineRule="auto"/>
        <w:ind w:left="567" w:hanging="567"/>
        <w:rPr>
          <w:rFonts w:eastAsia="Arial" w:cs="Arial"/>
          <w:color w:val="000000" w:themeColor="text1"/>
        </w:rPr>
      </w:pPr>
      <w:r w:rsidRPr="17322184">
        <w:rPr>
          <w:rFonts w:eastAsia="Arial" w:cs="Arial"/>
          <w:color w:val="000000" w:themeColor="text1"/>
        </w:rPr>
        <w:t>All staff dealing with complaints must read this policy and comply as far as is reasonably practical with it. </w:t>
      </w:r>
    </w:p>
    <w:p w14:paraId="0E8A2D56" w14:textId="77777777" w:rsidR="00D5740C" w:rsidRDefault="00D5740C" w:rsidP="00D5740C">
      <w:pPr>
        <w:pStyle w:val="ReportNumbering"/>
        <w:spacing w:after="0"/>
        <w:ind w:left="567" w:hanging="567"/>
        <w:rPr>
          <w:rFonts w:eastAsia="Arial" w:cs="Arial"/>
          <w:color w:val="000000" w:themeColor="text1"/>
        </w:rPr>
      </w:pPr>
    </w:p>
    <w:p w14:paraId="65F9F4D0" w14:textId="77777777" w:rsidR="00D5740C" w:rsidRPr="00F26A16" w:rsidRDefault="00D5740C" w:rsidP="00D5740C">
      <w:pPr>
        <w:pStyle w:val="ReportNumbering"/>
        <w:numPr>
          <w:ilvl w:val="0"/>
          <w:numId w:val="72"/>
        </w:numPr>
        <w:spacing w:after="0" w:afterAutospacing="1" w:line="279" w:lineRule="auto"/>
        <w:ind w:left="567" w:hanging="567"/>
        <w:rPr>
          <w:rFonts w:eastAsia="Arial" w:cs="Arial"/>
          <w:color w:val="000000" w:themeColor="text1"/>
        </w:rPr>
      </w:pPr>
      <w:r w:rsidRPr="17322184">
        <w:rPr>
          <w:rFonts w:eastAsia="Arial" w:cs="Arial"/>
          <w:color w:val="000000" w:themeColor="text1"/>
        </w:rPr>
        <w:t xml:space="preserve">All complaint-handling staff </w:t>
      </w:r>
      <w:proofErr w:type="gramStart"/>
      <w:r w:rsidRPr="17322184">
        <w:rPr>
          <w:rFonts w:eastAsia="Arial" w:cs="Arial"/>
          <w:color w:val="000000" w:themeColor="text1"/>
        </w:rPr>
        <w:t>are able to</w:t>
      </w:r>
      <w:proofErr w:type="gramEnd"/>
      <w:r w:rsidRPr="17322184">
        <w:rPr>
          <w:rFonts w:eastAsia="Arial" w:cs="Arial"/>
          <w:color w:val="000000" w:themeColor="text1"/>
        </w:rPr>
        <w:t xml:space="preserve"> agree remedies; Heads of Service and above are authorised to agree compensation payments. The councils’ joint Constitution delegates the payment and level of compensation to senior managers.</w:t>
      </w:r>
      <w:r w:rsidRPr="17322184">
        <w:rPr>
          <w:rStyle w:val="eop"/>
          <w:rFonts w:eastAsia="Arial" w:cs="Arial"/>
          <w:color w:val="000000" w:themeColor="text1"/>
        </w:rPr>
        <w:t> </w:t>
      </w:r>
    </w:p>
    <w:p w14:paraId="4131AEB9" w14:textId="77777777" w:rsidR="00D5740C" w:rsidRDefault="00D5740C" w:rsidP="00D5740C">
      <w:pPr>
        <w:pStyle w:val="ReportNumbering"/>
        <w:spacing w:afterAutospacing="1"/>
        <w:ind w:left="567" w:hanging="567"/>
        <w:rPr>
          <w:rFonts w:eastAsia="Arial" w:cs="Arial"/>
          <w:color w:val="000000" w:themeColor="text1"/>
        </w:rPr>
      </w:pPr>
    </w:p>
    <w:p w14:paraId="2A08BCE9" w14:textId="77777777" w:rsidR="00D5740C" w:rsidRPr="00704EE1" w:rsidRDefault="00D5740C" w:rsidP="00D5740C">
      <w:pPr>
        <w:spacing w:beforeAutospacing="1" w:afterAutospacing="1"/>
        <w:rPr>
          <w:rStyle w:val="eop"/>
          <w:rFonts w:eastAsia="Arial" w:cs="Arial"/>
          <w:b/>
        </w:rPr>
      </w:pPr>
      <w:r w:rsidRPr="17322184">
        <w:rPr>
          <w:rStyle w:val="eop"/>
          <w:rFonts w:eastAsia="Arial" w:cs="Arial"/>
          <w:b/>
          <w:bCs/>
        </w:rPr>
        <w:t>EQUALITY OF ACCESS</w:t>
      </w:r>
    </w:p>
    <w:p w14:paraId="2C43F7FC" w14:textId="77777777" w:rsidR="00D5740C" w:rsidRDefault="00D5740C" w:rsidP="00D5740C">
      <w:pPr>
        <w:spacing w:beforeAutospacing="1" w:afterAutospacing="1"/>
        <w:rPr>
          <w:rStyle w:val="eop"/>
          <w:rFonts w:eastAsia="Arial" w:cs="Arial"/>
          <w:b/>
          <w:bCs/>
        </w:rPr>
      </w:pPr>
    </w:p>
    <w:p w14:paraId="468D4102"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We will apply this policy consistently and fairly and will not discriminate against anyone based on any specific needs, including relevant characteristics set out in the Equality Act. </w:t>
      </w:r>
    </w:p>
    <w:p w14:paraId="3403C7FD"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We will provide information that is clear, accessible, and in an appropriate format (such as translated into another language, or in large print) upon request.  </w:t>
      </w:r>
    </w:p>
    <w:p w14:paraId="101BFBB8"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Where appropriate, we will assist customers in making a claim for compensation. We will discuss the compensation process with customers who are experiencing difficulties and guide them through the process of making a complaint. For example, clarifying the policy or helping to complete paperwork.  </w:t>
      </w:r>
    </w:p>
    <w:p w14:paraId="1C948E46" w14:textId="77777777" w:rsidR="00D5740C" w:rsidRPr="00704EE1" w:rsidRDefault="00D5740C" w:rsidP="00D5740C">
      <w:pPr>
        <w:spacing w:beforeAutospacing="1" w:afterAutospacing="1"/>
        <w:rPr>
          <w:rStyle w:val="eop"/>
          <w:rFonts w:eastAsia="Arial" w:cs="Arial"/>
          <w:b/>
          <w:bCs/>
        </w:rPr>
      </w:pPr>
      <w:r w:rsidRPr="17322184">
        <w:rPr>
          <w:rStyle w:val="eop"/>
          <w:rFonts w:eastAsia="Arial" w:cs="Arial"/>
          <w:b/>
          <w:bCs/>
        </w:rPr>
        <w:t>REVIEW</w:t>
      </w:r>
    </w:p>
    <w:p w14:paraId="0A22D166" w14:textId="77777777" w:rsidR="00D5740C" w:rsidRDefault="00D5740C" w:rsidP="00D5740C">
      <w:pPr>
        <w:spacing w:beforeAutospacing="1" w:afterAutospacing="1"/>
        <w:rPr>
          <w:rStyle w:val="eop"/>
          <w:rFonts w:eastAsia="Arial" w:cs="Arial"/>
          <w:b/>
          <w:bCs/>
        </w:rPr>
      </w:pPr>
    </w:p>
    <w:p w14:paraId="74C7F1D8"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This document will be reviewed every two years, or sooner if significant changes occur in the relevant legislation or guidance.</w:t>
      </w:r>
    </w:p>
    <w:p w14:paraId="3595E9B9" w14:textId="77777777" w:rsidR="00D5740C" w:rsidRDefault="00D5740C" w:rsidP="00D5740C">
      <w:pPr>
        <w:rPr>
          <w:rFonts w:eastAsia="Arial" w:cs="Arial"/>
          <w:color w:val="000000" w:themeColor="text1"/>
        </w:rPr>
      </w:pPr>
      <w:r>
        <w:rPr>
          <w:rFonts w:eastAsia="Arial" w:cs="Arial"/>
          <w:color w:val="000000" w:themeColor="text1"/>
        </w:rPr>
        <w:br w:type="page"/>
      </w:r>
    </w:p>
    <w:p w14:paraId="53343A98" w14:textId="77777777" w:rsidR="00D5740C" w:rsidRDefault="00D5740C" w:rsidP="00D5740C">
      <w:pPr>
        <w:pStyle w:val="ReportNumbering"/>
        <w:ind w:left="567"/>
        <w:rPr>
          <w:rFonts w:eastAsia="Arial" w:cs="Arial"/>
          <w:color w:val="000000" w:themeColor="text1"/>
        </w:rPr>
      </w:pPr>
      <w:r w:rsidRPr="03994632">
        <w:rPr>
          <w:rFonts w:eastAsia="Arial" w:cs="Arial"/>
          <w:color w:val="000000" w:themeColor="text1"/>
        </w:rPr>
        <w:t> </w:t>
      </w:r>
    </w:p>
    <w:p w14:paraId="15B8B1A3" w14:textId="77777777" w:rsidR="00D5740C" w:rsidRPr="00A40361" w:rsidRDefault="00D5740C" w:rsidP="00D5740C">
      <w:pPr>
        <w:spacing w:beforeAutospacing="1" w:afterAutospacing="1"/>
        <w:rPr>
          <w:rStyle w:val="eop"/>
          <w:rFonts w:eastAsia="Arial" w:cs="Arial"/>
          <w:b/>
        </w:rPr>
      </w:pPr>
      <w:r w:rsidRPr="17322184">
        <w:rPr>
          <w:rStyle w:val="eop"/>
          <w:rFonts w:eastAsia="Arial" w:cs="Arial"/>
          <w:b/>
          <w:bCs/>
        </w:rPr>
        <w:t xml:space="preserve">APPENDIX 1 – GUIDANCE ON POSSIBLE LEVELS OF COMPENSATION </w:t>
      </w:r>
    </w:p>
    <w:p w14:paraId="69837A93" w14:textId="77777777" w:rsidR="00D5740C" w:rsidRDefault="00D5740C" w:rsidP="00D5740C">
      <w:pPr>
        <w:spacing w:beforeAutospacing="1" w:afterAutospacing="1"/>
        <w:rPr>
          <w:rStyle w:val="eop"/>
          <w:rFonts w:eastAsia="Arial" w:cs="Arial"/>
          <w:b/>
          <w:bCs/>
        </w:rPr>
      </w:pPr>
    </w:p>
    <w:p w14:paraId="74025ABA"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 xml:space="preserve">This guidance is adapted from the Housing Ombudsman guidance which the Ombudsman would apply in considering cases referred to them.  It should be used as a framework for guidance only, each case should be considered according to its own circumstances and what is reasonable and appropriate. </w:t>
      </w:r>
    </w:p>
    <w:p w14:paraId="195F7F0B"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It is unlikely that the councils would need to consider the higher levels of compensation set out below, unless there are exceptional circumstances or significant impact on the complainant.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1920"/>
        <w:gridCol w:w="2730"/>
        <w:gridCol w:w="2760"/>
      </w:tblGrid>
      <w:tr w:rsidR="00D5740C" w14:paraId="373AD212" w14:textId="77777777" w:rsidTr="00E261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7F998B01" w14:textId="77777777" w:rsidR="00D5740C" w:rsidRDefault="00D5740C" w:rsidP="00E261A7">
            <w:pPr>
              <w:spacing w:after="240"/>
              <w:ind w:left="360" w:hanging="360"/>
              <w:rPr>
                <w:rFonts w:eastAsia="Arial" w:cs="Arial"/>
                <w:color w:val="1E1E1E"/>
                <w:sz w:val="20"/>
              </w:rPr>
            </w:pPr>
            <w:r w:rsidRPr="03994632">
              <w:rPr>
                <w:rStyle w:val="Strong"/>
                <w:rFonts w:eastAsia="Arial" w:cs="Arial"/>
                <w:color w:val="1E1E1E"/>
                <w:sz w:val="20"/>
              </w:rPr>
              <w:t>Level of</w:t>
            </w:r>
            <w:r>
              <w:br/>
            </w:r>
            <w:r w:rsidRPr="03994632">
              <w:rPr>
                <w:rStyle w:val="Strong"/>
                <w:rFonts w:eastAsia="Arial" w:cs="Arial"/>
                <w:color w:val="1E1E1E"/>
                <w:sz w:val="20"/>
              </w:rPr>
              <w:t>compensation</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4076A68A" w14:textId="77777777" w:rsidR="00D5740C" w:rsidRDefault="00D5740C" w:rsidP="00E261A7">
            <w:pPr>
              <w:spacing w:after="240"/>
              <w:ind w:left="360" w:hanging="360"/>
              <w:rPr>
                <w:rFonts w:eastAsia="Arial" w:cs="Arial"/>
                <w:color w:val="1E1E1E"/>
                <w:sz w:val="20"/>
              </w:rPr>
            </w:pPr>
            <w:r w:rsidRPr="03994632">
              <w:rPr>
                <w:rStyle w:val="Strong"/>
                <w:rFonts w:eastAsia="Arial" w:cs="Arial"/>
                <w:color w:val="1E1E1E"/>
                <w:sz w:val="20"/>
              </w:rPr>
              <w:t>finding</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22DFDBAB" w14:textId="77777777" w:rsidR="00D5740C" w:rsidRDefault="00D5740C" w:rsidP="00E261A7">
            <w:pPr>
              <w:spacing w:after="240"/>
              <w:ind w:left="360" w:hanging="360"/>
              <w:rPr>
                <w:rFonts w:eastAsia="Arial" w:cs="Arial"/>
                <w:color w:val="1E1E1E"/>
                <w:sz w:val="20"/>
              </w:rPr>
            </w:pPr>
            <w:r w:rsidRPr="03994632">
              <w:rPr>
                <w:rStyle w:val="Strong"/>
                <w:rFonts w:eastAsia="Arial" w:cs="Arial"/>
                <w:color w:val="1E1E1E"/>
                <w:sz w:val="20"/>
              </w:rPr>
              <w:t>Impact on resident</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tcPr>
          <w:p w14:paraId="00FAF94E" w14:textId="77777777" w:rsidR="00D5740C" w:rsidRDefault="00D5740C" w:rsidP="00E261A7">
            <w:pPr>
              <w:spacing w:after="240"/>
              <w:ind w:left="360" w:hanging="360"/>
              <w:rPr>
                <w:rFonts w:eastAsia="Arial" w:cs="Arial"/>
                <w:color w:val="1E1E1E"/>
                <w:sz w:val="20"/>
              </w:rPr>
            </w:pPr>
            <w:r w:rsidRPr="03994632">
              <w:rPr>
                <w:rStyle w:val="Strong"/>
                <w:rFonts w:eastAsia="Arial" w:cs="Arial"/>
                <w:color w:val="1E1E1E"/>
                <w:sz w:val="20"/>
              </w:rPr>
              <w:t>Circumstances</w:t>
            </w:r>
          </w:p>
        </w:tc>
      </w:tr>
      <w:tr w:rsidR="00D5740C" w14:paraId="192C8C09" w14:textId="77777777" w:rsidTr="00E261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6699C0DF" w14:textId="77777777" w:rsidR="00D5740C" w:rsidRDefault="00D5740C" w:rsidP="00E261A7">
            <w:pPr>
              <w:pStyle w:val="ReportNumbering"/>
              <w:rPr>
                <w:rFonts w:eastAsia="Arial" w:cs="Arial"/>
                <w:color w:val="1E1E1E"/>
                <w:sz w:val="20"/>
              </w:rPr>
            </w:pPr>
            <w:r w:rsidRPr="03994632">
              <w:rPr>
                <w:rFonts w:eastAsia="Arial" w:cs="Arial"/>
                <w:color w:val="1E1E1E"/>
                <w:sz w:val="20"/>
              </w:rPr>
              <w:t>£50 to £100</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3389297E" w14:textId="77777777" w:rsidR="00D5740C" w:rsidRDefault="00D5740C" w:rsidP="00E261A7">
            <w:pPr>
              <w:pStyle w:val="ReportNumbering"/>
              <w:rPr>
                <w:rFonts w:eastAsia="Arial" w:cs="Arial"/>
                <w:sz w:val="20"/>
              </w:rPr>
            </w:pPr>
            <w:r w:rsidRPr="03994632">
              <w:rPr>
                <w:rFonts w:eastAsia="Arial" w:cs="Arial"/>
                <w:sz w:val="20"/>
              </w:rPr>
              <w:t>Service failure</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300991A1"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Minimal</w:t>
            </w:r>
          </w:p>
          <w:p w14:paraId="7A249292"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Short duration</w:t>
            </w:r>
          </w:p>
          <w:p w14:paraId="6817D702"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May not have significantly affected the overall outcome for the resident</w:t>
            </w:r>
          </w:p>
          <w:p w14:paraId="75A05E2F"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Might include distress and inconvenience, time and trouble, disappointment, loss of confidence, and delays in getting matters resolved</w:t>
            </w:r>
          </w:p>
          <w:p w14:paraId="244A37F2" w14:textId="77777777" w:rsidR="00D5740C" w:rsidRDefault="00D5740C" w:rsidP="00E261A7">
            <w:pPr>
              <w:spacing w:after="240"/>
              <w:ind w:left="360" w:hanging="360"/>
              <w:rPr>
                <w:rFonts w:eastAsia="Arial" w:cs="Arial"/>
                <w:sz w:val="20"/>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tcPr>
          <w:p w14:paraId="4E5116F4"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Minor failure of service and the council did not appropriately acknowledge these and/or fully put them right.</w:t>
            </w:r>
          </w:p>
          <w:p w14:paraId="17EA78E4"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Any proposed action/compensation offered previously does not quite reflect the detriment to the resident and/or is not quite proportionate to the failings identified in the complaint.</w:t>
            </w:r>
          </w:p>
        </w:tc>
      </w:tr>
      <w:tr w:rsidR="00D5740C" w14:paraId="150CF198" w14:textId="77777777" w:rsidTr="00E261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D04FA80" w14:textId="77777777" w:rsidR="00D5740C" w:rsidRDefault="00D5740C" w:rsidP="00E261A7">
            <w:pPr>
              <w:pStyle w:val="ReportNumbering"/>
              <w:rPr>
                <w:rFonts w:eastAsia="Arial" w:cs="Arial"/>
                <w:color w:val="1E1E1E"/>
                <w:sz w:val="20"/>
              </w:rPr>
            </w:pPr>
            <w:r w:rsidRPr="03994632">
              <w:rPr>
                <w:rFonts w:eastAsia="Arial" w:cs="Arial"/>
                <w:color w:val="1E1E1E"/>
                <w:sz w:val="20"/>
              </w:rPr>
              <w:t>£100 to £600</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230AFA69" w14:textId="77777777" w:rsidR="00D5740C" w:rsidRDefault="00D5740C" w:rsidP="00E261A7">
            <w:pPr>
              <w:shd w:val="clear" w:color="auto" w:fill="FFFFFF" w:themeFill="background1"/>
              <w:rPr>
                <w:rFonts w:eastAsia="Arial" w:cs="Arial"/>
                <w:color w:val="1E1E1E"/>
                <w:sz w:val="20"/>
              </w:rPr>
            </w:pPr>
            <w:r w:rsidRPr="03994632">
              <w:rPr>
                <w:rFonts w:eastAsia="Arial" w:cs="Arial"/>
                <w:color w:val="1E1E1E"/>
                <w:sz w:val="20"/>
              </w:rPr>
              <w:t>Maladministration</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773555EC"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No permanent impact</w:t>
            </w:r>
          </w:p>
          <w:p w14:paraId="542E3F63" w14:textId="77777777" w:rsidR="00D5740C" w:rsidRDefault="00D5740C" w:rsidP="00E261A7">
            <w:pPr>
              <w:spacing w:after="240"/>
              <w:ind w:left="360" w:hanging="360"/>
              <w:rPr>
                <w:rFonts w:eastAsia="Arial" w:cs="Arial"/>
                <w:sz w:val="20"/>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tcPr>
          <w:p w14:paraId="0D428E29" w14:textId="77777777" w:rsidR="00D5740C" w:rsidRDefault="00D5740C" w:rsidP="00E261A7">
            <w:pPr>
              <w:rPr>
                <w:rFonts w:eastAsia="Arial" w:cs="Arial"/>
                <w:color w:val="1E1E1E"/>
                <w:sz w:val="20"/>
              </w:rPr>
            </w:pPr>
            <w:r w:rsidRPr="03994632">
              <w:rPr>
                <w:rFonts w:eastAsia="Arial" w:cs="Arial"/>
                <w:color w:val="1E1E1E"/>
                <w:sz w:val="20"/>
              </w:rPr>
              <w:t>There was a failure which adversely affected the resident.</w:t>
            </w:r>
          </w:p>
          <w:p w14:paraId="4D548287"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council has previously failed to acknowledge its failings and/or has made no attempt to put things right.</w:t>
            </w:r>
          </w:p>
          <w:p w14:paraId="3E204165"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Or</w:t>
            </w:r>
          </w:p>
          <w:p w14:paraId="76799D0D"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council has acknowledged failings and/or made some attempt to put things right but failed to address the detriment to the resident and/or the offer was not proportionate to the failings identified.</w:t>
            </w:r>
          </w:p>
          <w:p w14:paraId="328AE200" w14:textId="77777777" w:rsidR="00D5740C" w:rsidRDefault="00D5740C" w:rsidP="00E261A7">
            <w:pPr>
              <w:shd w:val="clear" w:color="auto" w:fill="FFFFFF" w:themeFill="background1"/>
              <w:spacing w:beforeAutospacing="1" w:afterAutospacing="1"/>
              <w:rPr>
                <w:rFonts w:eastAsia="Arial" w:cs="Arial"/>
                <w:sz w:val="20"/>
              </w:rPr>
            </w:pPr>
          </w:p>
        </w:tc>
      </w:tr>
      <w:tr w:rsidR="00D5740C" w14:paraId="04BC8EE9" w14:textId="77777777" w:rsidTr="00E261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2C9D14A9" w14:textId="77777777" w:rsidR="00D5740C" w:rsidRDefault="00D5740C" w:rsidP="00E261A7">
            <w:pPr>
              <w:pStyle w:val="ReportNumbering"/>
              <w:rPr>
                <w:rFonts w:eastAsia="Arial" w:cs="Arial"/>
                <w:color w:val="1E1E1E"/>
                <w:sz w:val="20"/>
              </w:rPr>
            </w:pPr>
            <w:r w:rsidRPr="03994632">
              <w:rPr>
                <w:rFonts w:eastAsia="Arial" w:cs="Arial"/>
                <w:color w:val="1E1E1E"/>
                <w:sz w:val="20"/>
              </w:rPr>
              <w:t>£600 to</w:t>
            </w:r>
            <w:r>
              <w:br/>
            </w:r>
            <w:r w:rsidRPr="03994632">
              <w:rPr>
                <w:rFonts w:eastAsia="Arial" w:cs="Arial"/>
                <w:color w:val="1E1E1E"/>
                <w:sz w:val="20"/>
              </w:rPr>
              <w:t>£1,000</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212E52F7" w14:textId="77777777" w:rsidR="00D5740C" w:rsidRDefault="00D5740C" w:rsidP="00E261A7">
            <w:pPr>
              <w:shd w:val="clear" w:color="auto" w:fill="FFFFFF" w:themeFill="background1"/>
              <w:rPr>
                <w:rFonts w:eastAsia="Arial" w:cs="Arial"/>
                <w:color w:val="1E1E1E"/>
                <w:sz w:val="20"/>
              </w:rPr>
            </w:pPr>
            <w:r w:rsidRPr="03994632">
              <w:rPr>
                <w:rFonts w:eastAsia="Arial" w:cs="Arial"/>
                <w:color w:val="1E1E1E"/>
                <w:sz w:val="20"/>
              </w:rPr>
              <w:t>Maladministration/ Severe maladministration</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093190B8"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Significant impact</w:t>
            </w:r>
          </w:p>
          <w:p w14:paraId="4D89A528"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Physical and/or emotional impact</w:t>
            </w:r>
          </w:p>
          <w:p w14:paraId="3491BFDB" w14:textId="77777777" w:rsidR="00D5740C" w:rsidRDefault="00D5740C" w:rsidP="00E261A7">
            <w:pPr>
              <w:shd w:val="clear" w:color="auto" w:fill="FFFFFF" w:themeFill="background1"/>
              <w:ind w:left="720"/>
              <w:rPr>
                <w:rFonts w:eastAsia="Arial" w:cs="Arial"/>
                <w:color w:val="1E1E1E"/>
                <w:sz w:val="20"/>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tcPr>
          <w:p w14:paraId="567A039B"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There was a failure which had a significant impact on the resident.</w:t>
            </w:r>
          </w:p>
          <w:p w14:paraId="21E9435A"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circumstances for maladministration apply and the redress needed to put things right is substantial</w:t>
            </w:r>
          </w:p>
          <w:p w14:paraId="0CC998B5"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Or</w:t>
            </w:r>
          </w:p>
          <w:p w14:paraId="2CF41665"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circumstances for severe maladministration apply but the redress needed to put things right is at the lower end of that scale.</w:t>
            </w:r>
          </w:p>
          <w:p w14:paraId="2B0BF4D6" w14:textId="77777777" w:rsidR="00D5740C" w:rsidRDefault="00D5740C" w:rsidP="00E261A7">
            <w:pPr>
              <w:rPr>
                <w:rFonts w:eastAsia="Arial" w:cs="Arial"/>
                <w:color w:val="1E1E1E"/>
                <w:sz w:val="20"/>
              </w:rPr>
            </w:pPr>
          </w:p>
        </w:tc>
      </w:tr>
      <w:tr w:rsidR="00D5740C" w14:paraId="1A5EA41C" w14:textId="77777777" w:rsidTr="00E261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tcPr>
          <w:p w14:paraId="50C339F7" w14:textId="77777777" w:rsidR="00D5740C" w:rsidRDefault="00D5740C" w:rsidP="00E261A7">
            <w:pPr>
              <w:pStyle w:val="ReportNumbering"/>
              <w:rPr>
                <w:rFonts w:eastAsia="Arial" w:cs="Arial"/>
                <w:color w:val="1E1E1E"/>
                <w:sz w:val="20"/>
              </w:rPr>
            </w:pPr>
            <w:r w:rsidRPr="03994632">
              <w:rPr>
                <w:rFonts w:eastAsia="Arial" w:cs="Arial"/>
                <w:color w:val="1E1E1E"/>
                <w:sz w:val="20"/>
              </w:rPr>
              <w:t>£1,000 +</w:t>
            </w:r>
          </w:p>
        </w:tc>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6C9390D8" w14:textId="77777777" w:rsidR="00D5740C" w:rsidRDefault="00D5740C" w:rsidP="00E261A7">
            <w:pPr>
              <w:shd w:val="clear" w:color="auto" w:fill="FFFFFF" w:themeFill="background1"/>
              <w:rPr>
                <w:rFonts w:eastAsia="Arial" w:cs="Arial"/>
                <w:color w:val="1E1E1E"/>
                <w:sz w:val="20"/>
              </w:rPr>
            </w:pPr>
            <w:r w:rsidRPr="03994632">
              <w:rPr>
                <w:rFonts w:eastAsia="Arial" w:cs="Arial"/>
                <w:color w:val="1E1E1E"/>
                <w:sz w:val="20"/>
              </w:rPr>
              <w:t>Severe maladministration</w:t>
            </w:r>
          </w:p>
        </w:tc>
        <w:tc>
          <w:tcPr>
            <w:tcW w:w="2730" w:type="dxa"/>
            <w:tcBorders>
              <w:top w:val="single" w:sz="6" w:space="0" w:color="auto"/>
              <w:left w:val="single" w:sz="6" w:space="0" w:color="auto"/>
              <w:bottom w:val="single" w:sz="6" w:space="0" w:color="auto"/>
              <w:right w:val="single" w:sz="6" w:space="0" w:color="auto"/>
            </w:tcBorders>
            <w:tcMar>
              <w:left w:w="105" w:type="dxa"/>
              <w:right w:w="105" w:type="dxa"/>
            </w:tcMar>
          </w:tcPr>
          <w:p w14:paraId="74289FAF" w14:textId="77777777" w:rsidR="00D5740C" w:rsidRDefault="00D5740C" w:rsidP="00D5740C">
            <w:pPr>
              <w:pStyle w:val="ListParagraph"/>
              <w:numPr>
                <w:ilvl w:val="0"/>
                <w:numId w:val="69"/>
              </w:numPr>
              <w:shd w:val="clear" w:color="auto" w:fill="FFFFFF" w:themeFill="background1"/>
              <w:spacing w:after="160" w:line="279" w:lineRule="auto"/>
              <w:rPr>
                <w:rFonts w:eastAsia="Arial" w:cs="Arial"/>
                <w:color w:val="1E1E1E"/>
                <w:sz w:val="20"/>
              </w:rPr>
            </w:pPr>
            <w:r w:rsidRPr="03994632">
              <w:rPr>
                <w:rFonts w:eastAsia="Arial" w:cs="Arial"/>
                <w:color w:val="1E1E1E"/>
                <w:sz w:val="20"/>
              </w:rPr>
              <w:t>Severe long-term impact</w:t>
            </w:r>
          </w:p>
          <w:p w14:paraId="5582E818" w14:textId="77777777" w:rsidR="00D5740C" w:rsidRDefault="00D5740C" w:rsidP="00E261A7">
            <w:pPr>
              <w:shd w:val="clear" w:color="auto" w:fill="F2F2F2" w:themeFill="background1" w:themeFillShade="F2"/>
              <w:ind w:left="720"/>
              <w:rPr>
                <w:rFonts w:eastAsia="Arial" w:cs="Arial"/>
                <w:color w:val="1E1E1E"/>
                <w:sz w:val="20"/>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tcPr>
          <w:p w14:paraId="1A0ED3BC" w14:textId="77777777" w:rsidR="00D5740C" w:rsidRDefault="00D5740C" w:rsidP="00E261A7">
            <w:pPr>
              <w:rPr>
                <w:rFonts w:eastAsia="Arial" w:cs="Arial"/>
                <w:color w:val="1E1E1E"/>
                <w:sz w:val="20"/>
              </w:rPr>
            </w:pPr>
            <w:r w:rsidRPr="03994632">
              <w:rPr>
                <w:rFonts w:eastAsia="Arial" w:cs="Arial"/>
                <w:color w:val="1E1E1E"/>
                <w:sz w:val="20"/>
              </w:rPr>
              <w:t>There have been serious failings by the council.</w:t>
            </w:r>
          </w:p>
          <w:p w14:paraId="45DDA62B"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There was a single significant failure in service or a series of significant failures which have had a seriously detrimental impact on the resident.</w:t>
            </w:r>
          </w:p>
          <w:p w14:paraId="633C956A"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council’s response to the failures (if any) exacerbated the situation and further undermined the relationship with the complainant.</w:t>
            </w:r>
          </w:p>
          <w:p w14:paraId="263CDC86"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The council repeatedly failed to provide the same service which had a seriously detrimental impact on the resident; demonstrating a failure to provide a service, put things right and learn from outcomes.</w:t>
            </w:r>
          </w:p>
          <w:p w14:paraId="07E4D26E" w14:textId="77777777" w:rsidR="00D5740C" w:rsidRDefault="00D5740C" w:rsidP="00E261A7">
            <w:pPr>
              <w:shd w:val="clear" w:color="auto" w:fill="FFFFFF" w:themeFill="background1"/>
              <w:spacing w:beforeAutospacing="1" w:afterAutospacing="1"/>
              <w:rPr>
                <w:rFonts w:eastAsia="Arial" w:cs="Arial"/>
                <w:color w:val="1E1E1E"/>
                <w:sz w:val="20"/>
              </w:rPr>
            </w:pPr>
            <w:r w:rsidRPr="03994632">
              <w:rPr>
                <w:rFonts w:eastAsia="Arial" w:cs="Arial"/>
                <w:color w:val="1E1E1E"/>
                <w:sz w:val="20"/>
              </w:rPr>
              <w:t xml:space="preserve">The failures accumulated over a significant </w:t>
            </w:r>
            <w:proofErr w:type="gramStart"/>
            <w:r w:rsidRPr="03994632">
              <w:rPr>
                <w:rFonts w:eastAsia="Arial" w:cs="Arial"/>
                <w:color w:val="1E1E1E"/>
                <w:sz w:val="20"/>
              </w:rPr>
              <w:t>period of time</w:t>
            </w:r>
            <w:proofErr w:type="gramEnd"/>
            <w:r w:rsidRPr="03994632">
              <w:rPr>
                <w:rFonts w:eastAsia="Arial" w:cs="Arial"/>
                <w:color w:val="1E1E1E"/>
                <w:sz w:val="20"/>
              </w:rPr>
              <w:t xml:space="preserve"> (however this will not necessarily be the case as a single significant service failure may be sufficient).</w:t>
            </w:r>
          </w:p>
          <w:p w14:paraId="70697FF4" w14:textId="77777777" w:rsidR="00D5740C" w:rsidRDefault="00D5740C" w:rsidP="00E261A7">
            <w:pPr>
              <w:rPr>
                <w:rFonts w:eastAsia="Arial" w:cs="Arial"/>
                <w:color w:val="1E1E1E"/>
                <w:sz w:val="20"/>
              </w:rPr>
            </w:pPr>
          </w:p>
        </w:tc>
      </w:tr>
    </w:tbl>
    <w:p w14:paraId="3BCA9260" w14:textId="77777777" w:rsidR="00D5740C" w:rsidRDefault="00D5740C" w:rsidP="00D5740C">
      <w:pPr>
        <w:spacing w:after="240"/>
        <w:ind w:left="360" w:hanging="360"/>
        <w:rPr>
          <w:rFonts w:eastAsia="Arial" w:cs="Arial"/>
          <w:color w:val="000000" w:themeColor="text1"/>
        </w:rPr>
      </w:pPr>
    </w:p>
    <w:p w14:paraId="655E3C4C" w14:textId="77777777" w:rsidR="00D5740C" w:rsidRDefault="00D5740C" w:rsidP="00D5740C">
      <w:pPr>
        <w:spacing w:after="240"/>
        <w:ind w:left="360" w:hanging="360"/>
        <w:rPr>
          <w:rFonts w:eastAsia="Arial" w:cs="Arial"/>
          <w:color w:val="000000" w:themeColor="text1"/>
        </w:rPr>
      </w:pPr>
    </w:p>
    <w:p w14:paraId="6B3C1E20" w14:textId="77777777" w:rsidR="00D5740C" w:rsidRDefault="00D5740C" w:rsidP="00D5740C">
      <w:pPr>
        <w:rPr>
          <w:rFonts w:eastAsia="Arial" w:cs="Arial"/>
          <w:color w:val="000000" w:themeColor="text1"/>
        </w:rPr>
      </w:pPr>
      <w:r>
        <w:rPr>
          <w:rFonts w:eastAsia="Arial" w:cs="Arial"/>
          <w:color w:val="000000" w:themeColor="text1"/>
        </w:rPr>
        <w:br w:type="page"/>
      </w:r>
    </w:p>
    <w:p w14:paraId="7C5CAEC0" w14:textId="77777777" w:rsidR="00D5740C" w:rsidRDefault="00D5740C" w:rsidP="00D5740C">
      <w:pPr>
        <w:spacing w:beforeAutospacing="1" w:afterAutospacing="1"/>
        <w:rPr>
          <w:rFonts w:ascii="Arial Black" w:eastAsia="Arial Black" w:hAnsi="Arial Black" w:cs="Arial Black"/>
          <w:color w:val="000000" w:themeColor="text1"/>
          <w:sz w:val="42"/>
          <w:szCs w:val="42"/>
        </w:rPr>
      </w:pPr>
      <w:r w:rsidRPr="17322184">
        <w:rPr>
          <w:rStyle w:val="eop"/>
          <w:rFonts w:eastAsia="Arial" w:cs="Arial"/>
          <w:color w:val="000000" w:themeColor="text1"/>
        </w:rPr>
        <w:t> </w:t>
      </w:r>
      <w:r w:rsidRPr="17322184">
        <w:rPr>
          <w:rStyle w:val="eop"/>
          <w:rFonts w:eastAsia="Arial" w:cs="Arial"/>
          <w:b/>
          <w:bCs/>
        </w:rPr>
        <w:t>APPENDIX 2 – STATUTORY COMPENSATION PAYMENTS AS A LANDLORD</w:t>
      </w:r>
      <w:r w:rsidRPr="17322184">
        <w:rPr>
          <w:rFonts w:ascii="Arial Black" w:eastAsia="Arial Black" w:hAnsi="Arial Black" w:cs="Arial Black"/>
          <w:color w:val="000000" w:themeColor="text1"/>
          <w:sz w:val="42"/>
          <w:szCs w:val="42"/>
        </w:rPr>
        <w:t> </w:t>
      </w:r>
    </w:p>
    <w:p w14:paraId="0AA90925" w14:textId="77777777" w:rsidR="00D5740C" w:rsidRPr="00122F83" w:rsidRDefault="00D5740C" w:rsidP="00D5740C">
      <w:pPr>
        <w:spacing w:beforeAutospacing="1" w:afterAutospacing="1"/>
        <w:rPr>
          <w:rFonts w:eastAsia="Arial" w:cs="Arial"/>
          <w:b/>
          <w:color w:val="000000" w:themeColor="text1"/>
        </w:rPr>
      </w:pPr>
      <w:r w:rsidRPr="00122F83">
        <w:rPr>
          <w:rStyle w:val="eop"/>
          <w:rFonts w:eastAsia="Arial" w:cs="Arial"/>
          <w:b/>
        </w:rPr>
        <w:t>H</w:t>
      </w:r>
      <w:r>
        <w:rPr>
          <w:rStyle w:val="eop"/>
          <w:rFonts w:eastAsia="Arial" w:cs="Arial"/>
          <w:b/>
        </w:rPr>
        <w:t>ome loss and disturbance</w:t>
      </w:r>
      <w:r w:rsidRPr="00122F83">
        <w:rPr>
          <w:rStyle w:val="eop"/>
          <w:rFonts w:eastAsia="Arial" w:cs="Arial"/>
          <w:b/>
          <w:color w:val="000000" w:themeColor="text1"/>
        </w:rPr>
        <w:t> </w:t>
      </w:r>
    </w:p>
    <w:p w14:paraId="11D07AA1"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If tenants are decanted (moved) from their home, they may be entitled to compensation.  There are two types of payments that may be available: </w:t>
      </w:r>
    </w:p>
    <w:p w14:paraId="05FD3015" w14:textId="77777777" w:rsidR="00D5740C" w:rsidRPr="0041641E" w:rsidRDefault="00D5740C" w:rsidP="00D5740C">
      <w:pPr>
        <w:pStyle w:val="ListParagraph"/>
        <w:numPr>
          <w:ilvl w:val="0"/>
          <w:numId w:val="68"/>
        </w:numPr>
        <w:spacing w:line="279" w:lineRule="auto"/>
        <w:rPr>
          <w:rFonts w:eastAsia="Arial" w:cs="Arial"/>
          <w:color w:val="000000" w:themeColor="text1"/>
        </w:rPr>
      </w:pPr>
      <w:r w:rsidRPr="0041641E">
        <w:rPr>
          <w:rStyle w:val="normaltextrun"/>
          <w:rFonts w:eastAsiaTheme="minorEastAsia" w:cs="Arial"/>
          <w:color w:val="000000" w:themeColor="text1"/>
        </w:rPr>
        <w:t>statutory home loss payments, this does not apply to those living in temporary accommodation</w:t>
      </w:r>
      <w:r w:rsidRPr="0041641E">
        <w:rPr>
          <w:rStyle w:val="eop"/>
          <w:rFonts w:eastAsia="Arial" w:cs="Arial"/>
          <w:color w:val="000000" w:themeColor="text1"/>
        </w:rPr>
        <w:t> </w:t>
      </w:r>
    </w:p>
    <w:p w14:paraId="5D2A54F1" w14:textId="77777777" w:rsidR="00D5740C" w:rsidRPr="0041641E" w:rsidRDefault="00D5740C" w:rsidP="00D5740C">
      <w:pPr>
        <w:pStyle w:val="ListParagraph"/>
        <w:numPr>
          <w:ilvl w:val="0"/>
          <w:numId w:val="68"/>
        </w:numPr>
        <w:spacing w:line="279" w:lineRule="auto"/>
        <w:rPr>
          <w:rFonts w:eastAsia="Arial" w:cs="Arial"/>
          <w:color w:val="000000" w:themeColor="text1"/>
        </w:rPr>
      </w:pPr>
      <w:r w:rsidRPr="0041641E">
        <w:rPr>
          <w:rStyle w:val="normaltextrun"/>
          <w:rFonts w:eastAsiaTheme="minorEastAsia" w:cs="Arial"/>
          <w:color w:val="000000" w:themeColor="text1"/>
        </w:rPr>
        <w:t>disturbance payments.</w:t>
      </w:r>
      <w:r w:rsidRPr="0041641E">
        <w:rPr>
          <w:rStyle w:val="eop"/>
          <w:rFonts w:eastAsia="Arial" w:cs="Arial"/>
          <w:color w:val="000000" w:themeColor="text1"/>
        </w:rPr>
        <w:t> </w:t>
      </w:r>
    </w:p>
    <w:p w14:paraId="3C098E0C" w14:textId="77777777" w:rsidR="00D5740C" w:rsidRDefault="00D5740C" w:rsidP="00D5740C">
      <w:pPr>
        <w:rPr>
          <w:rFonts w:eastAsia="Arial" w:cs="Arial"/>
          <w:color w:val="000000" w:themeColor="text1"/>
        </w:rPr>
      </w:pPr>
    </w:p>
    <w:p w14:paraId="559B3CCC"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Home loss payments compensate for the upset caused by moving from the home. </w:t>
      </w:r>
    </w:p>
    <w:p w14:paraId="3F78412A"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Disturbance payments compensate for the actual ‘out of pocket’ costs of moving from the home. </w:t>
      </w:r>
    </w:p>
    <w:p w14:paraId="0368C70C" w14:textId="77777777" w:rsidR="00D5740C" w:rsidRPr="00FC38D3" w:rsidRDefault="00D5740C" w:rsidP="00D5740C">
      <w:pPr>
        <w:pStyle w:val="ReportNumbering"/>
        <w:numPr>
          <w:ilvl w:val="0"/>
          <w:numId w:val="72"/>
        </w:numPr>
        <w:spacing w:after="0" w:line="279" w:lineRule="auto"/>
        <w:ind w:left="567"/>
        <w:rPr>
          <w:rFonts w:eastAsia="Arial" w:cs="Arial"/>
          <w:color w:val="000000" w:themeColor="text1"/>
        </w:rPr>
      </w:pPr>
      <w:r w:rsidRPr="17322184">
        <w:rPr>
          <w:rFonts w:eastAsia="Arial" w:cs="Arial"/>
          <w:color w:val="000000" w:themeColor="text1"/>
        </w:rPr>
        <w:t>If they are moved permanently, tenants are entitled to both these payments, although there are certain restrictions. </w:t>
      </w:r>
      <w:r w:rsidRPr="17322184">
        <w:rPr>
          <w:rStyle w:val="eop"/>
          <w:rFonts w:eastAsia="Arial" w:cs="Arial"/>
          <w:color w:val="000000" w:themeColor="text1"/>
        </w:rPr>
        <w:t> </w:t>
      </w:r>
    </w:p>
    <w:p w14:paraId="65A8C237" w14:textId="77777777" w:rsidR="00D5740C" w:rsidRDefault="00D5740C" w:rsidP="00D5740C">
      <w:pPr>
        <w:pStyle w:val="ReportNumbering"/>
        <w:spacing w:after="0"/>
        <w:ind w:left="567"/>
        <w:rPr>
          <w:rFonts w:eastAsia="Arial" w:cs="Arial"/>
          <w:color w:val="000000" w:themeColor="text1"/>
        </w:rPr>
      </w:pPr>
    </w:p>
    <w:p w14:paraId="162FB44A" w14:textId="77777777" w:rsidR="00D5740C" w:rsidRPr="00FC38D3" w:rsidRDefault="00D5740C" w:rsidP="00D5740C">
      <w:pPr>
        <w:spacing w:beforeAutospacing="1" w:afterAutospacing="1"/>
        <w:rPr>
          <w:rStyle w:val="eop"/>
          <w:rFonts w:eastAsia="Arial" w:cs="Arial"/>
          <w:b/>
          <w:bCs/>
          <w:color w:val="000000" w:themeColor="text1"/>
        </w:rPr>
      </w:pPr>
      <w:r w:rsidRPr="00FC38D3">
        <w:rPr>
          <w:rStyle w:val="eop"/>
          <w:rFonts w:eastAsia="Arial" w:cs="Arial"/>
          <w:b/>
          <w:bCs/>
          <w:color w:val="000000" w:themeColor="text1"/>
        </w:rPr>
        <w:t>Home loss payments </w:t>
      </w:r>
    </w:p>
    <w:p w14:paraId="3F243B79"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Tenants will qualify for a home loss payment if they have been moved due to one of the following reasons: </w:t>
      </w:r>
    </w:p>
    <w:p w14:paraId="6C0A5A76"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compulsory purchase </w:t>
      </w:r>
    </w:p>
    <w:p w14:paraId="643D41F9"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a demolition, improvement or closing order made by the Local Authority </w:t>
      </w:r>
    </w:p>
    <w:p w14:paraId="1D18D6E2"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demolition under any other compulsory order</w:t>
      </w:r>
    </w:p>
    <w:p w14:paraId="5CF86561" w14:textId="77777777" w:rsidR="00D5740C" w:rsidRDefault="00D5740C" w:rsidP="00D5740C">
      <w:pPr>
        <w:ind w:left="1080"/>
        <w:rPr>
          <w:rFonts w:ascii="Times New Roman" w:hAnsi="Times New Roman"/>
          <w:color w:val="000000" w:themeColor="text1"/>
        </w:rPr>
      </w:pPr>
      <w:r w:rsidRPr="03994632">
        <w:rPr>
          <w:rStyle w:val="normaltextrun"/>
          <w:rFonts w:eastAsiaTheme="minorEastAsia"/>
          <w:color w:val="000000" w:themeColor="text1"/>
        </w:rPr>
        <w:t> </w:t>
      </w:r>
    </w:p>
    <w:p w14:paraId="40562CCE"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To qualify for a home loss payment, a customer must: </w:t>
      </w:r>
    </w:p>
    <w:p w14:paraId="4501AA43"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have lived in their home for more than twelve months </w:t>
      </w:r>
    </w:p>
    <w:p w14:paraId="6BED947E"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have an Assured or Fixed Term Tenancy, and </w:t>
      </w:r>
    </w:p>
    <w:p w14:paraId="1466A2E8" w14:textId="77777777" w:rsidR="00D5740C" w:rsidRPr="00023693" w:rsidRDefault="00D5740C" w:rsidP="00D5740C">
      <w:pPr>
        <w:pStyle w:val="ListParagraph"/>
        <w:numPr>
          <w:ilvl w:val="0"/>
          <w:numId w:val="68"/>
        </w:numPr>
        <w:spacing w:line="279" w:lineRule="auto"/>
        <w:rPr>
          <w:rFonts w:cs="Arial"/>
          <w:color w:val="000000" w:themeColor="text1"/>
        </w:rPr>
      </w:pPr>
      <w:r w:rsidRPr="00023693">
        <w:rPr>
          <w:rStyle w:val="normaltextrun"/>
          <w:rFonts w:eastAsiaTheme="minorEastAsia" w:cs="Arial"/>
          <w:color w:val="000000" w:themeColor="text1"/>
        </w:rPr>
        <w:t>have moved permanently. </w:t>
      </w:r>
    </w:p>
    <w:p w14:paraId="40845EF2" w14:textId="77777777" w:rsidR="00D5740C" w:rsidRDefault="00D5740C" w:rsidP="00D5740C">
      <w:pPr>
        <w:pStyle w:val="ReportNumbering"/>
        <w:ind w:left="567"/>
        <w:rPr>
          <w:rFonts w:eastAsia="Arial" w:cs="Arial"/>
          <w:color w:val="000000" w:themeColor="text1"/>
        </w:rPr>
      </w:pPr>
    </w:p>
    <w:p w14:paraId="313B3A63" w14:textId="77777777" w:rsidR="00D5740C" w:rsidRDefault="00D5740C" w:rsidP="00D5740C">
      <w:pPr>
        <w:pStyle w:val="ReportNumbering"/>
        <w:ind w:left="567"/>
        <w:rPr>
          <w:rFonts w:eastAsia="Arial" w:cs="Arial"/>
          <w:color w:val="000000" w:themeColor="text1"/>
        </w:rPr>
      </w:pPr>
      <w:r w:rsidRPr="03994632">
        <w:rPr>
          <w:rFonts w:eastAsia="Arial" w:cs="Arial"/>
          <w:color w:val="000000" w:themeColor="text1"/>
        </w:rPr>
        <w:t>The amount of compensation payable is set by the Government each year. We will comply with this. </w:t>
      </w:r>
    </w:p>
    <w:p w14:paraId="483BC4F3"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Only one home loss payment is made per household. </w:t>
      </w:r>
    </w:p>
    <w:p w14:paraId="37FF8814"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If there are any monies owed to us, we will deduct this from the home loss payment. If the option to return to the original home is offered, and the customer chooses to remain in the property they’ve been decanted to, and we allow it, they will not qualify for any home loss payment. </w:t>
      </w:r>
    </w:p>
    <w:p w14:paraId="61142D06" w14:textId="77777777" w:rsidR="00D5740C" w:rsidRPr="00122F83" w:rsidRDefault="00D5740C" w:rsidP="00D5740C">
      <w:pPr>
        <w:spacing w:afterAutospacing="1"/>
        <w:rPr>
          <w:rStyle w:val="eop"/>
          <w:rFonts w:eastAsia="Arial" w:cs="Arial"/>
          <w:b/>
        </w:rPr>
      </w:pPr>
      <w:r w:rsidRPr="03994632">
        <w:rPr>
          <w:rStyle w:val="eop"/>
          <w:rFonts w:eastAsia="Arial" w:cs="Arial"/>
          <w:color w:val="000000" w:themeColor="text1"/>
        </w:rPr>
        <w:t> </w:t>
      </w:r>
      <w:r w:rsidRPr="00122F83">
        <w:rPr>
          <w:rStyle w:val="eop"/>
          <w:rFonts w:eastAsia="Arial" w:cs="Arial"/>
          <w:b/>
        </w:rPr>
        <w:t>D</w:t>
      </w:r>
      <w:r>
        <w:rPr>
          <w:rStyle w:val="eop"/>
          <w:rFonts w:eastAsia="Arial" w:cs="Arial"/>
          <w:b/>
        </w:rPr>
        <w:t>isturbance payments</w:t>
      </w:r>
      <w:r w:rsidRPr="00122F83">
        <w:rPr>
          <w:rStyle w:val="eop"/>
          <w:rFonts w:eastAsia="Arial" w:cs="Arial"/>
          <w:b/>
        </w:rPr>
        <w:t> </w:t>
      </w:r>
    </w:p>
    <w:p w14:paraId="5E101D23"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Customers qualify for disturbance payments if they are the legal tenant on the date the move took place, and if they are moved permanently. The move must have been a direct consequence of one or more of the following: </w:t>
      </w:r>
    </w:p>
    <w:p w14:paraId="2B3ABF60"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compulsory purchase order </w:t>
      </w:r>
    </w:p>
    <w:p w14:paraId="07CCA2CA"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a demolition, improvement of closing order </w:t>
      </w:r>
    </w:p>
    <w:p w14:paraId="508DDBD9"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demolition under any other compulsory order. </w:t>
      </w:r>
    </w:p>
    <w:p w14:paraId="6D380412" w14:textId="77777777" w:rsidR="00D5740C" w:rsidRDefault="00D5740C" w:rsidP="00D5740C">
      <w:pPr>
        <w:ind w:left="1080"/>
        <w:rPr>
          <w:rFonts w:ascii="Times New Roman" w:hAnsi="Times New Roman"/>
          <w:color w:val="000000" w:themeColor="text1"/>
        </w:rPr>
      </w:pPr>
    </w:p>
    <w:p w14:paraId="19012A7E" w14:textId="77777777" w:rsidR="00D5740C" w:rsidRDefault="00D5740C" w:rsidP="00D5740C">
      <w:pPr>
        <w:pStyle w:val="ReportNumbering"/>
        <w:numPr>
          <w:ilvl w:val="0"/>
          <w:numId w:val="72"/>
        </w:numPr>
        <w:spacing w:line="279" w:lineRule="auto"/>
        <w:ind w:left="567" w:hanging="567"/>
        <w:rPr>
          <w:rFonts w:eastAsia="Arial" w:cs="Arial"/>
          <w:color w:val="000000" w:themeColor="text1"/>
        </w:rPr>
      </w:pPr>
      <w:r w:rsidRPr="03994632">
        <w:rPr>
          <w:rFonts w:eastAsia="Arial" w:cs="Arial"/>
          <w:color w:val="000000" w:themeColor="text1"/>
        </w:rPr>
        <w:t>Disturbance payments are made to cover the reasonable expenses of moving. This may include several different items, for example: </w:t>
      </w:r>
    </w:p>
    <w:p w14:paraId="5CC7D24D"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cost of removal </w:t>
      </w:r>
    </w:p>
    <w:p w14:paraId="78DBCC74"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disconnection / reconnection of appliances </w:t>
      </w:r>
    </w:p>
    <w:p w14:paraId="233F8158" w14:textId="77777777" w:rsidR="00D5740C" w:rsidRPr="00122F83" w:rsidRDefault="00D5740C" w:rsidP="00D5740C">
      <w:pPr>
        <w:pStyle w:val="ListParagraph"/>
        <w:numPr>
          <w:ilvl w:val="0"/>
          <w:numId w:val="68"/>
        </w:numPr>
        <w:spacing w:line="279" w:lineRule="auto"/>
        <w:rPr>
          <w:rFonts w:cs="Arial"/>
          <w:color w:val="000000" w:themeColor="text1"/>
        </w:rPr>
      </w:pPr>
      <w:r w:rsidRPr="17322184">
        <w:rPr>
          <w:rStyle w:val="normaltextrun"/>
          <w:rFonts w:eastAsiaTheme="minorEastAsia" w:cs="Arial"/>
          <w:color w:val="000000" w:themeColor="text1"/>
        </w:rPr>
        <w:t>re-fitting or replacement of carpets and curtains. </w:t>
      </w:r>
    </w:p>
    <w:p w14:paraId="5651C28B" w14:textId="77777777" w:rsidR="00D5740C" w:rsidRDefault="00D5740C" w:rsidP="00D5740C">
      <w:pPr>
        <w:pStyle w:val="ListParagraph"/>
        <w:ind w:left="1080"/>
        <w:rPr>
          <w:rFonts w:cs="Arial"/>
          <w:color w:val="000000" w:themeColor="text1"/>
        </w:rPr>
      </w:pPr>
    </w:p>
    <w:p w14:paraId="19A12378" w14:textId="77777777" w:rsidR="00D5740C" w:rsidRPr="00122F83" w:rsidRDefault="00D5740C" w:rsidP="00D5740C">
      <w:pPr>
        <w:spacing w:beforeAutospacing="1" w:afterAutospacing="1"/>
        <w:rPr>
          <w:rStyle w:val="eop"/>
          <w:rFonts w:eastAsia="Arial" w:cs="Arial"/>
          <w:b/>
          <w:bCs/>
        </w:rPr>
      </w:pPr>
      <w:r>
        <w:rPr>
          <w:rStyle w:val="eop"/>
          <w:rFonts w:eastAsia="Arial" w:cs="Arial"/>
          <w:b/>
          <w:bCs/>
        </w:rPr>
        <w:t>Relevant legislation</w:t>
      </w:r>
      <w:r w:rsidRPr="00122F83">
        <w:rPr>
          <w:rStyle w:val="eop"/>
          <w:rFonts w:eastAsia="Arial" w:cs="Arial"/>
          <w:b/>
          <w:bCs/>
        </w:rPr>
        <w:t xml:space="preserve"> </w:t>
      </w:r>
    </w:p>
    <w:p w14:paraId="55DA6552"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Housing Act 1996  </w:t>
      </w:r>
    </w:p>
    <w:p w14:paraId="366DD381"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Home Loss Payments (Prescribed Amounts) (England) Regulations 2007, 2020, 2022 </w:t>
      </w:r>
    </w:p>
    <w:p w14:paraId="2E57D81A"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Land Compensation Act 1973 (as amended)  </w:t>
      </w:r>
    </w:p>
    <w:p w14:paraId="7B0A27EC"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Sections 153A, 153B and 138C from Part V of the Housing Act 1985 </w:t>
      </w:r>
    </w:p>
    <w:p w14:paraId="4FAA77B4"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Right to Repair Regulations 1994 in force from 1st April 1994 </w:t>
      </w:r>
    </w:p>
    <w:p w14:paraId="59BF0EAE" w14:textId="77777777" w:rsidR="00D5740C" w:rsidRPr="00122F83" w:rsidRDefault="00D5740C" w:rsidP="00D5740C">
      <w:pPr>
        <w:pStyle w:val="ListParagraph"/>
        <w:numPr>
          <w:ilvl w:val="0"/>
          <w:numId w:val="68"/>
        </w:numPr>
        <w:spacing w:line="279" w:lineRule="auto"/>
        <w:rPr>
          <w:rFonts w:cs="Arial"/>
          <w:color w:val="000000" w:themeColor="text1"/>
        </w:rPr>
      </w:pPr>
      <w:r w:rsidRPr="00122F83">
        <w:rPr>
          <w:rStyle w:val="normaltextrun"/>
          <w:rFonts w:eastAsiaTheme="minorEastAsia" w:cs="Arial"/>
          <w:color w:val="000000" w:themeColor="text1"/>
        </w:rPr>
        <w:t>Local Government Act 2000 </w:t>
      </w:r>
    </w:p>
    <w:p w14:paraId="11A2FE55" w14:textId="77777777" w:rsidR="00D5740C" w:rsidRDefault="00D5740C" w:rsidP="00D5740C">
      <w:pPr>
        <w:rPr>
          <w:rFonts w:eastAsia="Arial" w:cs="Arial"/>
          <w:color w:val="000000" w:themeColor="text1"/>
        </w:rPr>
      </w:pPr>
    </w:p>
    <w:p w14:paraId="3503C38B" w14:textId="77777777" w:rsidR="00D5740C" w:rsidRDefault="00D5740C" w:rsidP="00D5740C">
      <w:pPr>
        <w:spacing w:afterAutospacing="1"/>
        <w:rPr>
          <w:rFonts w:eastAsia="Arial" w:cs="Arial"/>
          <w:color w:val="000000" w:themeColor="text1"/>
        </w:rPr>
      </w:pPr>
      <w:r w:rsidRPr="03994632">
        <w:rPr>
          <w:rStyle w:val="eop"/>
          <w:rFonts w:eastAsia="Arial" w:cs="Arial"/>
          <w:color w:val="000000" w:themeColor="text1"/>
        </w:rPr>
        <w:t> </w:t>
      </w:r>
    </w:p>
    <w:p w14:paraId="6C717BF7" w14:textId="77777777" w:rsidR="00D5740C" w:rsidRDefault="00D5740C" w:rsidP="00D5740C">
      <w:pPr>
        <w:rPr>
          <w:rFonts w:ascii="Calibri" w:eastAsia="Calibri" w:hAnsi="Calibri" w:cs="Calibri"/>
          <w:color w:val="000000" w:themeColor="text1"/>
          <w:sz w:val="22"/>
          <w:szCs w:val="22"/>
        </w:rPr>
      </w:pPr>
      <w:r w:rsidRPr="03994632">
        <w:rPr>
          <w:rStyle w:val="eop"/>
          <w:rFonts w:ascii="Calibri" w:eastAsia="Calibri" w:hAnsi="Calibri" w:cs="Calibri"/>
          <w:color w:val="000000" w:themeColor="text1"/>
          <w:sz w:val="22"/>
          <w:szCs w:val="22"/>
        </w:rPr>
        <w:t> </w:t>
      </w:r>
    </w:p>
    <w:p w14:paraId="58ADB614" w14:textId="77777777" w:rsidR="00D5740C" w:rsidRDefault="00D5740C" w:rsidP="00D5740C">
      <w:pPr>
        <w:rPr>
          <w:rFonts w:eastAsia="Arial" w:cs="Arial"/>
          <w:color w:val="000000" w:themeColor="text1"/>
        </w:rPr>
      </w:pPr>
    </w:p>
    <w:p w14:paraId="1B2F0724" w14:textId="77777777" w:rsidR="00D5740C" w:rsidRDefault="00D5740C" w:rsidP="00D5740C">
      <w:pPr>
        <w:keepNext/>
        <w:ind w:left="567"/>
        <w:contextualSpacing/>
        <w:rPr>
          <w:rFonts w:eastAsia="Arial" w:cs="Arial"/>
          <w:b/>
          <w:bCs/>
          <w:color w:val="000000" w:themeColor="text1"/>
        </w:rPr>
      </w:pPr>
    </w:p>
    <w:p w14:paraId="7631BCCD" w14:textId="77777777" w:rsidR="00D5740C" w:rsidRDefault="00D5740C" w:rsidP="00D5740C">
      <w:pPr>
        <w:ind w:left="567" w:hanging="567"/>
        <w:jc w:val="both"/>
        <w:rPr>
          <w:rFonts w:eastAsia="Arial" w:cs="Arial"/>
          <w:color w:val="000000" w:themeColor="text1"/>
        </w:rPr>
      </w:pPr>
    </w:p>
    <w:p w14:paraId="6D2504AC" w14:textId="77777777" w:rsidR="00D5740C" w:rsidRDefault="00D5740C" w:rsidP="00D5740C">
      <w:pPr>
        <w:contextualSpacing/>
        <w:rPr>
          <w:rFonts w:eastAsia="Arial" w:cs="Arial"/>
          <w:color w:val="000000" w:themeColor="text1"/>
        </w:rPr>
      </w:pPr>
    </w:p>
    <w:p w14:paraId="40313298" w14:textId="77777777" w:rsidR="00D5740C" w:rsidRDefault="00D5740C" w:rsidP="00D5740C">
      <w:pPr>
        <w:contextualSpacing/>
        <w:rPr>
          <w:rFonts w:eastAsia="Arial" w:cs="Arial"/>
          <w:color w:val="000000" w:themeColor="text1"/>
        </w:rPr>
      </w:pPr>
    </w:p>
    <w:p w14:paraId="3A6ED1A7" w14:textId="77777777" w:rsidR="00D5740C" w:rsidRDefault="00D5740C" w:rsidP="00D5740C"/>
    <w:p w14:paraId="4786A6DB" w14:textId="77777777" w:rsidR="00D5740C" w:rsidRPr="00D5740C" w:rsidRDefault="00D5740C" w:rsidP="00D5740C">
      <w:pPr>
        <w:spacing w:after="5" w:line="248" w:lineRule="auto"/>
        <w:ind w:right="491"/>
        <w:rPr>
          <w:rFonts w:eastAsia="Arial" w:cs="Arial"/>
          <w:color w:val="000000" w:themeColor="text1"/>
        </w:rPr>
      </w:pPr>
    </w:p>
    <w:p w14:paraId="200BAE16" w14:textId="77777777" w:rsidR="00AB51D0" w:rsidRDefault="00AB51D0" w:rsidP="00AB51D0">
      <w:pPr>
        <w:spacing w:after="5" w:line="248" w:lineRule="auto"/>
        <w:ind w:left="704" w:right="491"/>
        <w:rPr>
          <w:rFonts w:eastAsia="Arial" w:cs="Arial"/>
          <w:color w:val="000000" w:themeColor="text1"/>
        </w:rPr>
      </w:pPr>
    </w:p>
    <w:p w14:paraId="7B225396" w14:textId="77777777" w:rsidR="00AB51D0" w:rsidRDefault="00AB51D0" w:rsidP="00AB51D0"/>
    <w:p w14:paraId="439E1E6C" w14:textId="4D7F696D" w:rsidR="001D7DCF" w:rsidRDefault="001D7DCF">
      <w:r>
        <w:br w:type="page"/>
      </w:r>
    </w:p>
    <w:p w14:paraId="721F5D93" w14:textId="77777777" w:rsidR="0055553B" w:rsidRDefault="0055553B" w:rsidP="0055553B">
      <w:pPr>
        <w:pStyle w:val="ReportNumbering"/>
        <w:ind w:left="567"/>
        <w:rPr>
          <w:rFonts w:eastAsia="Arial" w:cs="Arial"/>
          <w:color w:val="000000" w:themeColor="text1"/>
        </w:rPr>
      </w:pPr>
      <w:r w:rsidRPr="03994632">
        <w:rPr>
          <w:rFonts w:eastAsia="Arial" w:cs="Arial"/>
          <w:color w:val="000000" w:themeColor="text1"/>
        </w:rPr>
        <w:lastRenderedPageBreak/>
        <w:t> </w:t>
      </w:r>
    </w:p>
    <w:sectPr w:rsidR="0055553B" w:rsidSect="002F5D1E">
      <w:pgSz w:w="11907" w:h="16840" w:code="9"/>
      <w:pgMar w:top="1134" w:right="1134" w:bottom="993" w:left="1134" w:header="720" w:footer="4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5FDC" w14:textId="77777777" w:rsidR="00E117A1" w:rsidRDefault="00E117A1">
      <w:r>
        <w:separator/>
      </w:r>
    </w:p>
  </w:endnote>
  <w:endnote w:type="continuationSeparator" w:id="0">
    <w:p w14:paraId="591B663C" w14:textId="77777777" w:rsidR="00E117A1" w:rsidRDefault="00E117A1">
      <w:r>
        <w:continuationSeparator/>
      </w:r>
    </w:p>
  </w:endnote>
  <w:endnote w:type="continuationNotice" w:id="1">
    <w:p w14:paraId="7E92648F" w14:textId="77777777" w:rsidR="00E117A1" w:rsidRDefault="00E1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Frutiger 55 Roma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9AFE" w14:textId="77777777" w:rsidR="00E117A1" w:rsidRDefault="00E117A1">
      <w:r>
        <w:separator/>
      </w:r>
    </w:p>
  </w:footnote>
  <w:footnote w:type="continuationSeparator" w:id="0">
    <w:p w14:paraId="476BFA29" w14:textId="77777777" w:rsidR="00E117A1" w:rsidRDefault="00E117A1">
      <w:r>
        <w:continuationSeparator/>
      </w:r>
    </w:p>
  </w:footnote>
  <w:footnote w:type="continuationNotice" w:id="1">
    <w:p w14:paraId="134217CD" w14:textId="77777777" w:rsidR="00E117A1" w:rsidRDefault="00E117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FCA"/>
    <w:multiLevelType w:val="hybridMultilevel"/>
    <w:tmpl w:val="D542C184"/>
    <w:lvl w:ilvl="0" w:tplc="8344630C">
      <w:start w:val="1"/>
      <w:numFmt w:val="bullet"/>
      <w:lvlText w:val="•"/>
      <w:lvlJc w:val="left"/>
      <w:pPr>
        <w:ind w:left="704" w:hanging="360"/>
      </w:pPr>
      <w:rPr>
        <w:rFonts w:ascii="Arial" w:hAnsi="Arial" w:hint="default"/>
      </w:rPr>
    </w:lvl>
    <w:lvl w:ilvl="1" w:tplc="48C40C5C">
      <w:start w:val="1"/>
      <w:numFmt w:val="bullet"/>
      <w:lvlText w:val="o"/>
      <w:lvlJc w:val="left"/>
      <w:pPr>
        <w:ind w:left="1440" w:hanging="360"/>
      </w:pPr>
      <w:rPr>
        <w:rFonts w:ascii="Courier New" w:hAnsi="Courier New" w:hint="default"/>
      </w:rPr>
    </w:lvl>
    <w:lvl w:ilvl="2" w:tplc="9584726A">
      <w:start w:val="1"/>
      <w:numFmt w:val="bullet"/>
      <w:lvlText w:val=""/>
      <w:lvlJc w:val="left"/>
      <w:pPr>
        <w:ind w:left="2160" w:hanging="360"/>
      </w:pPr>
      <w:rPr>
        <w:rFonts w:ascii="Wingdings" w:hAnsi="Wingdings" w:hint="default"/>
      </w:rPr>
    </w:lvl>
    <w:lvl w:ilvl="3" w:tplc="C98477DE">
      <w:start w:val="1"/>
      <w:numFmt w:val="bullet"/>
      <w:lvlText w:val=""/>
      <w:lvlJc w:val="left"/>
      <w:pPr>
        <w:ind w:left="2880" w:hanging="360"/>
      </w:pPr>
      <w:rPr>
        <w:rFonts w:ascii="Symbol" w:hAnsi="Symbol" w:hint="default"/>
      </w:rPr>
    </w:lvl>
    <w:lvl w:ilvl="4" w:tplc="F7122504">
      <w:start w:val="1"/>
      <w:numFmt w:val="bullet"/>
      <w:lvlText w:val="o"/>
      <w:lvlJc w:val="left"/>
      <w:pPr>
        <w:ind w:left="3600" w:hanging="360"/>
      </w:pPr>
      <w:rPr>
        <w:rFonts w:ascii="Courier New" w:hAnsi="Courier New" w:hint="default"/>
      </w:rPr>
    </w:lvl>
    <w:lvl w:ilvl="5" w:tplc="5FACBD5E">
      <w:start w:val="1"/>
      <w:numFmt w:val="bullet"/>
      <w:lvlText w:val=""/>
      <w:lvlJc w:val="left"/>
      <w:pPr>
        <w:ind w:left="4320" w:hanging="360"/>
      </w:pPr>
      <w:rPr>
        <w:rFonts w:ascii="Wingdings" w:hAnsi="Wingdings" w:hint="default"/>
      </w:rPr>
    </w:lvl>
    <w:lvl w:ilvl="6" w:tplc="48624328">
      <w:start w:val="1"/>
      <w:numFmt w:val="bullet"/>
      <w:lvlText w:val=""/>
      <w:lvlJc w:val="left"/>
      <w:pPr>
        <w:ind w:left="5040" w:hanging="360"/>
      </w:pPr>
      <w:rPr>
        <w:rFonts w:ascii="Symbol" w:hAnsi="Symbol" w:hint="default"/>
      </w:rPr>
    </w:lvl>
    <w:lvl w:ilvl="7" w:tplc="A608345C">
      <w:start w:val="1"/>
      <w:numFmt w:val="bullet"/>
      <w:lvlText w:val="o"/>
      <w:lvlJc w:val="left"/>
      <w:pPr>
        <w:ind w:left="5760" w:hanging="360"/>
      </w:pPr>
      <w:rPr>
        <w:rFonts w:ascii="Courier New" w:hAnsi="Courier New" w:hint="default"/>
      </w:rPr>
    </w:lvl>
    <w:lvl w:ilvl="8" w:tplc="15C210EE">
      <w:start w:val="1"/>
      <w:numFmt w:val="bullet"/>
      <w:lvlText w:val=""/>
      <w:lvlJc w:val="left"/>
      <w:pPr>
        <w:ind w:left="6480" w:hanging="360"/>
      </w:pPr>
      <w:rPr>
        <w:rFonts w:ascii="Wingdings" w:hAnsi="Wingdings" w:hint="default"/>
      </w:rPr>
    </w:lvl>
  </w:abstractNum>
  <w:abstractNum w:abstractNumId="1" w15:restartNumberingAfterBreak="0">
    <w:nsid w:val="01CA1026"/>
    <w:multiLevelType w:val="hybridMultilevel"/>
    <w:tmpl w:val="6182399A"/>
    <w:lvl w:ilvl="0" w:tplc="2AB4B7C0">
      <w:start w:val="1"/>
      <w:numFmt w:val="bullet"/>
      <w:lvlText w:val="•"/>
      <w:lvlJc w:val="left"/>
      <w:pPr>
        <w:ind w:left="704" w:hanging="360"/>
      </w:pPr>
      <w:rPr>
        <w:rFonts w:ascii="Arial" w:hAnsi="Arial" w:hint="default"/>
      </w:rPr>
    </w:lvl>
    <w:lvl w:ilvl="1" w:tplc="C70EE1BC">
      <w:start w:val="1"/>
      <w:numFmt w:val="bullet"/>
      <w:lvlText w:val="o"/>
      <w:lvlJc w:val="left"/>
      <w:pPr>
        <w:ind w:left="1440" w:hanging="360"/>
      </w:pPr>
      <w:rPr>
        <w:rFonts w:ascii="Courier New" w:hAnsi="Courier New" w:hint="default"/>
      </w:rPr>
    </w:lvl>
    <w:lvl w:ilvl="2" w:tplc="971A43A4">
      <w:start w:val="1"/>
      <w:numFmt w:val="bullet"/>
      <w:lvlText w:val=""/>
      <w:lvlJc w:val="left"/>
      <w:pPr>
        <w:ind w:left="2160" w:hanging="360"/>
      </w:pPr>
      <w:rPr>
        <w:rFonts w:ascii="Wingdings" w:hAnsi="Wingdings" w:hint="default"/>
      </w:rPr>
    </w:lvl>
    <w:lvl w:ilvl="3" w:tplc="4B209038">
      <w:start w:val="1"/>
      <w:numFmt w:val="bullet"/>
      <w:lvlText w:val=""/>
      <w:lvlJc w:val="left"/>
      <w:pPr>
        <w:ind w:left="2880" w:hanging="360"/>
      </w:pPr>
      <w:rPr>
        <w:rFonts w:ascii="Symbol" w:hAnsi="Symbol" w:hint="default"/>
      </w:rPr>
    </w:lvl>
    <w:lvl w:ilvl="4" w:tplc="19C880CA">
      <w:start w:val="1"/>
      <w:numFmt w:val="bullet"/>
      <w:lvlText w:val="o"/>
      <w:lvlJc w:val="left"/>
      <w:pPr>
        <w:ind w:left="3600" w:hanging="360"/>
      </w:pPr>
      <w:rPr>
        <w:rFonts w:ascii="Courier New" w:hAnsi="Courier New" w:hint="default"/>
      </w:rPr>
    </w:lvl>
    <w:lvl w:ilvl="5" w:tplc="5FEC5A30">
      <w:start w:val="1"/>
      <w:numFmt w:val="bullet"/>
      <w:lvlText w:val=""/>
      <w:lvlJc w:val="left"/>
      <w:pPr>
        <w:ind w:left="4320" w:hanging="360"/>
      </w:pPr>
      <w:rPr>
        <w:rFonts w:ascii="Wingdings" w:hAnsi="Wingdings" w:hint="default"/>
      </w:rPr>
    </w:lvl>
    <w:lvl w:ilvl="6" w:tplc="7F5450D8">
      <w:start w:val="1"/>
      <w:numFmt w:val="bullet"/>
      <w:lvlText w:val=""/>
      <w:lvlJc w:val="left"/>
      <w:pPr>
        <w:ind w:left="5040" w:hanging="360"/>
      </w:pPr>
      <w:rPr>
        <w:rFonts w:ascii="Symbol" w:hAnsi="Symbol" w:hint="default"/>
      </w:rPr>
    </w:lvl>
    <w:lvl w:ilvl="7" w:tplc="E286E7C2">
      <w:start w:val="1"/>
      <w:numFmt w:val="bullet"/>
      <w:lvlText w:val="o"/>
      <w:lvlJc w:val="left"/>
      <w:pPr>
        <w:ind w:left="5760" w:hanging="360"/>
      </w:pPr>
      <w:rPr>
        <w:rFonts w:ascii="Courier New" w:hAnsi="Courier New" w:hint="default"/>
      </w:rPr>
    </w:lvl>
    <w:lvl w:ilvl="8" w:tplc="B20CE2AA">
      <w:start w:val="1"/>
      <w:numFmt w:val="bullet"/>
      <w:lvlText w:val=""/>
      <w:lvlJc w:val="left"/>
      <w:pPr>
        <w:ind w:left="6480" w:hanging="360"/>
      </w:pPr>
      <w:rPr>
        <w:rFonts w:ascii="Wingdings" w:hAnsi="Wingdings" w:hint="default"/>
      </w:rPr>
    </w:lvl>
  </w:abstractNum>
  <w:abstractNum w:abstractNumId="2" w15:restartNumberingAfterBreak="0">
    <w:nsid w:val="04F72C9A"/>
    <w:multiLevelType w:val="hybridMultilevel"/>
    <w:tmpl w:val="9DC4D7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B998C"/>
    <w:multiLevelType w:val="hybridMultilevel"/>
    <w:tmpl w:val="A7B44D72"/>
    <w:lvl w:ilvl="0" w:tplc="91DAEA94">
      <w:start w:val="1"/>
      <w:numFmt w:val="bullet"/>
      <w:lvlText w:val=""/>
      <w:lvlJc w:val="left"/>
      <w:pPr>
        <w:ind w:left="1080" w:hanging="360"/>
      </w:pPr>
      <w:rPr>
        <w:rFonts w:ascii="Symbol" w:hAnsi="Symbol" w:hint="default"/>
      </w:rPr>
    </w:lvl>
    <w:lvl w:ilvl="1" w:tplc="E52698DA">
      <w:start w:val="1"/>
      <w:numFmt w:val="bullet"/>
      <w:lvlText w:val="o"/>
      <w:lvlJc w:val="left"/>
      <w:pPr>
        <w:ind w:left="1440" w:hanging="360"/>
      </w:pPr>
      <w:rPr>
        <w:rFonts w:ascii="Courier New" w:hAnsi="Courier New" w:hint="default"/>
      </w:rPr>
    </w:lvl>
    <w:lvl w:ilvl="2" w:tplc="7E806128">
      <w:start w:val="1"/>
      <w:numFmt w:val="bullet"/>
      <w:lvlText w:val=""/>
      <w:lvlJc w:val="left"/>
      <w:pPr>
        <w:ind w:left="2160" w:hanging="360"/>
      </w:pPr>
      <w:rPr>
        <w:rFonts w:ascii="Wingdings" w:hAnsi="Wingdings" w:hint="default"/>
      </w:rPr>
    </w:lvl>
    <w:lvl w:ilvl="3" w:tplc="D898FF1E">
      <w:start w:val="1"/>
      <w:numFmt w:val="bullet"/>
      <w:lvlText w:val=""/>
      <w:lvlJc w:val="left"/>
      <w:pPr>
        <w:ind w:left="2880" w:hanging="360"/>
      </w:pPr>
      <w:rPr>
        <w:rFonts w:ascii="Symbol" w:hAnsi="Symbol" w:hint="default"/>
      </w:rPr>
    </w:lvl>
    <w:lvl w:ilvl="4" w:tplc="E782F4DC">
      <w:start w:val="1"/>
      <w:numFmt w:val="bullet"/>
      <w:lvlText w:val="o"/>
      <w:lvlJc w:val="left"/>
      <w:pPr>
        <w:ind w:left="3600" w:hanging="360"/>
      </w:pPr>
      <w:rPr>
        <w:rFonts w:ascii="Courier New" w:hAnsi="Courier New" w:hint="default"/>
      </w:rPr>
    </w:lvl>
    <w:lvl w:ilvl="5" w:tplc="5D26FDF6">
      <w:start w:val="1"/>
      <w:numFmt w:val="bullet"/>
      <w:lvlText w:val=""/>
      <w:lvlJc w:val="left"/>
      <w:pPr>
        <w:ind w:left="4320" w:hanging="360"/>
      </w:pPr>
      <w:rPr>
        <w:rFonts w:ascii="Wingdings" w:hAnsi="Wingdings" w:hint="default"/>
      </w:rPr>
    </w:lvl>
    <w:lvl w:ilvl="6" w:tplc="646C1BBA">
      <w:start w:val="1"/>
      <w:numFmt w:val="bullet"/>
      <w:lvlText w:val=""/>
      <w:lvlJc w:val="left"/>
      <w:pPr>
        <w:ind w:left="5040" w:hanging="360"/>
      </w:pPr>
      <w:rPr>
        <w:rFonts w:ascii="Symbol" w:hAnsi="Symbol" w:hint="default"/>
      </w:rPr>
    </w:lvl>
    <w:lvl w:ilvl="7" w:tplc="05C49ABA">
      <w:start w:val="1"/>
      <w:numFmt w:val="bullet"/>
      <w:lvlText w:val="o"/>
      <w:lvlJc w:val="left"/>
      <w:pPr>
        <w:ind w:left="5760" w:hanging="360"/>
      </w:pPr>
      <w:rPr>
        <w:rFonts w:ascii="Courier New" w:hAnsi="Courier New" w:hint="default"/>
      </w:rPr>
    </w:lvl>
    <w:lvl w:ilvl="8" w:tplc="40A0A252">
      <w:start w:val="1"/>
      <w:numFmt w:val="bullet"/>
      <w:lvlText w:val=""/>
      <w:lvlJc w:val="left"/>
      <w:pPr>
        <w:ind w:left="6480" w:hanging="360"/>
      </w:pPr>
      <w:rPr>
        <w:rFonts w:ascii="Wingdings" w:hAnsi="Wingdings" w:hint="default"/>
      </w:rPr>
    </w:lvl>
  </w:abstractNum>
  <w:abstractNum w:abstractNumId="4" w15:restartNumberingAfterBreak="0">
    <w:nsid w:val="07865946"/>
    <w:multiLevelType w:val="hybridMultilevel"/>
    <w:tmpl w:val="0DA4B776"/>
    <w:lvl w:ilvl="0" w:tplc="C3B48698">
      <w:start w:val="1"/>
      <w:numFmt w:val="bullet"/>
      <w:lvlText w:val="•"/>
      <w:lvlJc w:val="left"/>
      <w:pPr>
        <w:ind w:left="704" w:hanging="360"/>
      </w:pPr>
      <w:rPr>
        <w:rFonts w:ascii="Arial" w:hAnsi="Arial" w:hint="default"/>
      </w:rPr>
    </w:lvl>
    <w:lvl w:ilvl="1" w:tplc="F244D6CA">
      <w:start w:val="1"/>
      <w:numFmt w:val="bullet"/>
      <w:lvlText w:val="o"/>
      <w:lvlJc w:val="left"/>
      <w:pPr>
        <w:ind w:left="1440" w:hanging="360"/>
      </w:pPr>
      <w:rPr>
        <w:rFonts w:ascii="Courier New" w:hAnsi="Courier New" w:hint="default"/>
      </w:rPr>
    </w:lvl>
    <w:lvl w:ilvl="2" w:tplc="C646018C">
      <w:start w:val="1"/>
      <w:numFmt w:val="bullet"/>
      <w:lvlText w:val=""/>
      <w:lvlJc w:val="left"/>
      <w:pPr>
        <w:ind w:left="2160" w:hanging="360"/>
      </w:pPr>
      <w:rPr>
        <w:rFonts w:ascii="Wingdings" w:hAnsi="Wingdings" w:hint="default"/>
      </w:rPr>
    </w:lvl>
    <w:lvl w:ilvl="3" w:tplc="CAAE32AC">
      <w:start w:val="1"/>
      <w:numFmt w:val="bullet"/>
      <w:lvlText w:val=""/>
      <w:lvlJc w:val="left"/>
      <w:pPr>
        <w:ind w:left="2880" w:hanging="360"/>
      </w:pPr>
      <w:rPr>
        <w:rFonts w:ascii="Symbol" w:hAnsi="Symbol" w:hint="default"/>
      </w:rPr>
    </w:lvl>
    <w:lvl w:ilvl="4" w:tplc="60AE5020">
      <w:start w:val="1"/>
      <w:numFmt w:val="bullet"/>
      <w:lvlText w:val="o"/>
      <w:lvlJc w:val="left"/>
      <w:pPr>
        <w:ind w:left="3600" w:hanging="360"/>
      </w:pPr>
      <w:rPr>
        <w:rFonts w:ascii="Courier New" w:hAnsi="Courier New" w:hint="default"/>
      </w:rPr>
    </w:lvl>
    <w:lvl w:ilvl="5" w:tplc="3734410A">
      <w:start w:val="1"/>
      <w:numFmt w:val="bullet"/>
      <w:lvlText w:val=""/>
      <w:lvlJc w:val="left"/>
      <w:pPr>
        <w:ind w:left="4320" w:hanging="360"/>
      </w:pPr>
      <w:rPr>
        <w:rFonts w:ascii="Wingdings" w:hAnsi="Wingdings" w:hint="default"/>
      </w:rPr>
    </w:lvl>
    <w:lvl w:ilvl="6" w:tplc="76064E76">
      <w:start w:val="1"/>
      <w:numFmt w:val="bullet"/>
      <w:lvlText w:val=""/>
      <w:lvlJc w:val="left"/>
      <w:pPr>
        <w:ind w:left="5040" w:hanging="360"/>
      </w:pPr>
      <w:rPr>
        <w:rFonts w:ascii="Symbol" w:hAnsi="Symbol" w:hint="default"/>
      </w:rPr>
    </w:lvl>
    <w:lvl w:ilvl="7" w:tplc="930E221A">
      <w:start w:val="1"/>
      <w:numFmt w:val="bullet"/>
      <w:lvlText w:val="o"/>
      <w:lvlJc w:val="left"/>
      <w:pPr>
        <w:ind w:left="5760" w:hanging="360"/>
      </w:pPr>
      <w:rPr>
        <w:rFonts w:ascii="Courier New" w:hAnsi="Courier New" w:hint="default"/>
      </w:rPr>
    </w:lvl>
    <w:lvl w:ilvl="8" w:tplc="C9020940">
      <w:start w:val="1"/>
      <w:numFmt w:val="bullet"/>
      <w:lvlText w:val=""/>
      <w:lvlJc w:val="left"/>
      <w:pPr>
        <w:ind w:left="6480" w:hanging="360"/>
      </w:pPr>
      <w:rPr>
        <w:rFonts w:ascii="Wingdings" w:hAnsi="Wingdings" w:hint="default"/>
      </w:rPr>
    </w:lvl>
  </w:abstractNum>
  <w:abstractNum w:abstractNumId="5" w15:restartNumberingAfterBreak="0">
    <w:nsid w:val="08D20CE4"/>
    <w:multiLevelType w:val="singleLevel"/>
    <w:tmpl w:val="20246CF0"/>
    <w:lvl w:ilvl="0">
      <w:start w:val="1"/>
      <w:numFmt w:val="decimal"/>
      <w:lvlText w:val="%1."/>
      <w:lvlJc w:val="left"/>
      <w:pPr>
        <w:ind w:left="1287" w:hanging="360"/>
      </w:pPr>
      <w:rPr>
        <w:rFonts w:hint="default"/>
        <w:b w:val="0"/>
        <w:bCs/>
        <w:sz w:val="24"/>
        <w:szCs w:val="24"/>
      </w:rPr>
    </w:lvl>
  </w:abstractNum>
  <w:abstractNum w:abstractNumId="6"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1E1AA0"/>
    <w:multiLevelType w:val="hybridMultilevel"/>
    <w:tmpl w:val="D618178C"/>
    <w:lvl w:ilvl="0" w:tplc="A738B898">
      <w:start w:val="1"/>
      <w:numFmt w:val="decimal"/>
      <w:lvlText w:val="%1."/>
      <w:lvlJc w:val="left"/>
      <w:pPr>
        <w:ind w:left="928" w:hanging="360"/>
      </w:pPr>
    </w:lvl>
    <w:lvl w:ilvl="1" w:tplc="4A4CAE72">
      <w:start w:val="1"/>
      <w:numFmt w:val="lowerLetter"/>
      <w:lvlText w:val="%2."/>
      <w:lvlJc w:val="left"/>
      <w:pPr>
        <w:ind w:left="1440" w:hanging="360"/>
      </w:pPr>
    </w:lvl>
    <w:lvl w:ilvl="2" w:tplc="EC6C920C">
      <w:start w:val="1"/>
      <w:numFmt w:val="lowerRoman"/>
      <w:lvlText w:val="%3."/>
      <w:lvlJc w:val="right"/>
      <w:pPr>
        <w:ind w:left="2160" w:hanging="180"/>
      </w:pPr>
    </w:lvl>
    <w:lvl w:ilvl="3" w:tplc="83F0F390">
      <w:start w:val="1"/>
      <w:numFmt w:val="decimal"/>
      <w:lvlText w:val="%4."/>
      <w:lvlJc w:val="left"/>
      <w:pPr>
        <w:ind w:left="2880" w:hanging="360"/>
      </w:pPr>
    </w:lvl>
    <w:lvl w:ilvl="4" w:tplc="7D0A83EC">
      <w:start w:val="1"/>
      <w:numFmt w:val="lowerLetter"/>
      <w:lvlText w:val="%5."/>
      <w:lvlJc w:val="left"/>
      <w:pPr>
        <w:ind w:left="3600" w:hanging="360"/>
      </w:pPr>
    </w:lvl>
    <w:lvl w:ilvl="5" w:tplc="8CAC2AB8">
      <w:start w:val="1"/>
      <w:numFmt w:val="lowerRoman"/>
      <w:lvlText w:val="%6."/>
      <w:lvlJc w:val="right"/>
      <w:pPr>
        <w:ind w:left="4320" w:hanging="180"/>
      </w:pPr>
    </w:lvl>
    <w:lvl w:ilvl="6" w:tplc="315E5B34">
      <w:start w:val="1"/>
      <w:numFmt w:val="decimal"/>
      <w:lvlText w:val="%7."/>
      <w:lvlJc w:val="left"/>
      <w:pPr>
        <w:ind w:left="5040" w:hanging="360"/>
      </w:pPr>
    </w:lvl>
    <w:lvl w:ilvl="7" w:tplc="4E126DBC">
      <w:start w:val="1"/>
      <w:numFmt w:val="lowerLetter"/>
      <w:lvlText w:val="%8."/>
      <w:lvlJc w:val="left"/>
      <w:pPr>
        <w:ind w:left="5760" w:hanging="360"/>
      </w:pPr>
    </w:lvl>
    <w:lvl w:ilvl="8" w:tplc="2EC4A41A">
      <w:start w:val="1"/>
      <w:numFmt w:val="lowerRoman"/>
      <w:lvlText w:val="%9."/>
      <w:lvlJc w:val="right"/>
      <w:pPr>
        <w:ind w:left="6480" w:hanging="180"/>
      </w:pPr>
    </w:lvl>
  </w:abstractNum>
  <w:abstractNum w:abstractNumId="9" w15:restartNumberingAfterBreak="0">
    <w:nsid w:val="15C42B62"/>
    <w:multiLevelType w:val="hybridMultilevel"/>
    <w:tmpl w:val="057CE6E4"/>
    <w:lvl w:ilvl="0" w:tplc="445AB122">
      <w:start w:val="2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FC480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FC82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CF9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F8F6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6EBA2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21C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D695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6D7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514E2C"/>
    <w:multiLevelType w:val="hybridMultilevel"/>
    <w:tmpl w:val="FC3AD17C"/>
    <w:lvl w:ilvl="0" w:tplc="284EBC08">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8EF43C"/>
    <w:multiLevelType w:val="multilevel"/>
    <w:tmpl w:val="799015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A484B32"/>
    <w:multiLevelType w:val="hybridMultilevel"/>
    <w:tmpl w:val="F1226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EE2FCB"/>
    <w:multiLevelType w:val="hybridMultilevel"/>
    <w:tmpl w:val="CD4C773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68128D4"/>
    <w:multiLevelType w:val="hybridMultilevel"/>
    <w:tmpl w:val="F5F0B814"/>
    <w:lvl w:ilvl="0" w:tplc="697C4940">
      <w:start w:val="1"/>
      <w:numFmt w:val="decimal"/>
      <w:lvlText w:val="%1."/>
      <w:lvlJc w:val="left"/>
      <w:pPr>
        <w:ind w:left="720" w:hanging="360"/>
      </w:pPr>
      <w:rPr>
        <w:rFonts w:hint="default"/>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801AECF"/>
    <w:multiLevelType w:val="hybridMultilevel"/>
    <w:tmpl w:val="2990D192"/>
    <w:lvl w:ilvl="0" w:tplc="6E10CF8E">
      <w:start w:val="1"/>
      <w:numFmt w:val="bullet"/>
      <w:lvlText w:val="•"/>
      <w:lvlJc w:val="left"/>
      <w:pPr>
        <w:ind w:left="705" w:hanging="360"/>
      </w:pPr>
      <w:rPr>
        <w:rFonts w:ascii="Arial" w:hAnsi="Arial" w:hint="default"/>
      </w:rPr>
    </w:lvl>
    <w:lvl w:ilvl="1" w:tplc="F828AE98">
      <w:start w:val="1"/>
      <w:numFmt w:val="bullet"/>
      <w:lvlText w:val="o"/>
      <w:lvlJc w:val="left"/>
      <w:pPr>
        <w:ind w:left="1440" w:hanging="360"/>
      </w:pPr>
      <w:rPr>
        <w:rFonts w:ascii="Courier New" w:hAnsi="Courier New" w:hint="default"/>
      </w:rPr>
    </w:lvl>
    <w:lvl w:ilvl="2" w:tplc="A6B274DE">
      <w:start w:val="1"/>
      <w:numFmt w:val="bullet"/>
      <w:lvlText w:val=""/>
      <w:lvlJc w:val="left"/>
      <w:pPr>
        <w:ind w:left="2160" w:hanging="360"/>
      </w:pPr>
      <w:rPr>
        <w:rFonts w:ascii="Wingdings" w:hAnsi="Wingdings" w:hint="default"/>
      </w:rPr>
    </w:lvl>
    <w:lvl w:ilvl="3" w:tplc="CB647654">
      <w:start w:val="1"/>
      <w:numFmt w:val="bullet"/>
      <w:lvlText w:val=""/>
      <w:lvlJc w:val="left"/>
      <w:pPr>
        <w:ind w:left="2880" w:hanging="360"/>
      </w:pPr>
      <w:rPr>
        <w:rFonts w:ascii="Symbol" w:hAnsi="Symbol" w:hint="default"/>
      </w:rPr>
    </w:lvl>
    <w:lvl w:ilvl="4" w:tplc="FA16B758">
      <w:start w:val="1"/>
      <w:numFmt w:val="bullet"/>
      <w:lvlText w:val="o"/>
      <w:lvlJc w:val="left"/>
      <w:pPr>
        <w:ind w:left="3600" w:hanging="360"/>
      </w:pPr>
      <w:rPr>
        <w:rFonts w:ascii="Courier New" w:hAnsi="Courier New" w:hint="default"/>
      </w:rPr>
    </w:lvl>
    <w:lvl w:ilvl="5" w:tplc="321008CE">
      <w:start w:val="1"/>
      <w:numFmt w:val="bullet"/>
      <w:lvlText w:val=""/>
      <w:lvlJc w:val="left"/>
      <w:pPr>
        <w:ind w:left="4320" w:hanging="360"/>
      </w:pPr>
      <w:rPr>
        <w:rFonts w:ascii="Wingdings" w:hAnsi="Wingdings" w:hint="default"/>
      </w:rPr>
    </w:lvl>
    <w:lvl w:ilvl="6" w:tplc="33C21ECE">
      <w:start w:val="1"/>
      <w:numFmt w:val="bullet"/>
      <w:lvlText w:val=""/>
      <w:lvlJc w:val="left"/>
      <w:pPr>
        <w:ind w:left="5040" w:hanging="360"/>
      </w:pPr>
      <w:rPr>
        <w:rFonts w:ascii="Symbol" w:hAnsi="Symbol" w:hint="default"/>
      </w:rPr>
    </w:lvl>
    <w:lvl w:ilvl="7" w:tplc="0FC417B6">
      <w:start w:val="1"/>
      <w:numFmt w:val="bullet"/>
      <w:lvlText w:val="o"/>
      <w:lvlJc w:val="left"/>
      <w:pPr>
        <w:ind w:left="5760" w:hanging="360"/>
      </w:pPr>
      <w:rPr>
        <w:rFonts w:ascii="Courier New" w:hAnsi="Courier New" w:hint="default"/>
      </w:rPr>
    </w:lvl>
    <w:lvl w:ilvl="8" w:tplc="EB5E27AA">
      <w:start w:val="1"/>
      <w:numFmt w:val="bullet"/>
      <w:lvlText w:val=""/>
      <w:lvlJc w:val="left"/>
      <w:pPr>
        <w:ind w:left="6480" w:hanging="360"/>
      </w:pPr>
      <w:rPr>
        <w:rFonts w:ascii="Wingdings" w:hAnsi="Wingdings" w:hint="default"/>
      </w:rPr>
    </w:lvl>
  </w:abstractNum>
  <w:abstractNum w:abstractNumId="30"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34"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5B440DB"/>
    <w:multiLevelType w:val="hybridMultilevel"/>
    <w:tmpl w:val="8EB097F0"/>
    <w:lvl w:ilvl="0" w:tplc="FFFFFFFF">
      <w:start w:val="1"/>
      <w:numFmt w:val="decimal"/>
      <w:lvlText w:val="%1."/>
      <w:lvlJc w:val="left"/>
      <w:pPr>
        <w:ind w:left="72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CDE9E7"/>
    <w:multiLevelType w:val="hybridMultilevel"/>
    <w:tmpl w:val="83AA9BE2"/>
    <w:lvl w:ilvl="0" w:tplc="D1C051DE">
      <w:start w:val="1"/>
      <w:numFmt w:val="bullet"/>
      <w:lvlText w:val=""/>
      <w:lvlJc w:val="left"/>
      <w:pPr>
        <w:ind w:left="1080" w:hanging="360"/>
      </w:pPr>
      <w:rPr>
        <w:rFonts w:ascii="Symbol" w:hAnsi="Symbol" w:hint="default"/>
      </w:rPr>
    </w:lvl>
    <w:lvl w:ilvl="1" w:tplc="4AD8A11E">
      <w:start w:val="1"/>
      <w:numFmt w:val="bullet"/>
      <w:lvlText w:val="o"/>
      <w:lvlJc w:val="left"/>
      <w:pPr>
        <w:ind w:left="1440" w:hanging="360"/>
      </w:pPr>
      <w:rPr>
        <w:rFonts w:ascii="Courier New" w:hAnsi="Courier New" w:hint="default"/>
      </w:rPr>
    </w:lvl>
    <w:lvl w:ilvl="2" w:tplc="6C00D4E0">
      <w:start w:val="1"/>
      <w:numFmt w:val="bullet"/>
      <w:lvlText w:val=""/>
      <w:lvlJc w:val="left"/>
      <w:pPr>
        <w:ind w:left="2160" w:hanging="360"/>
      </w:pPr>
      <w:rPr>
        <w:rFonts w:ascii="Wingdings" w:hAnsi="Wingdings" w:hint="default"/>
      </w:rPr>
    </w:lvl>
    <w:lvl w:ilvl="3" w:tplc="1666B072">
      <w:start w:val="1"/>
      <w:numFmt w:val="bullet"/>
      <w:lvlText w:val=""/>
      <w:lvlJc w:val="left"/>
      <w:pPr>
        <w:ind w:left="2880" w:hanging="360"/>
      </w:pPr>
      <w:rPr>
        <w:rFonts w:ascii="Symbol" w:hAnsi="Symbol" w:hint="default"/>
      </w:rPr>
    </w:lvl>
    <w:lvl w:ilvl="4" w:tplc="9E6409EA">
      <w:start w:val="1"/>
      <w:numFmt w:val="bullet"/>
      <w:lvlText w:val="o"/>
      <w:lvlJc w:val="left"/>
      <w:pPr>
        <w:ind w:left="3600" w:hanging="360"/>
      </w:pPr>
      <w:rPr>
        <w:rFonts w:ascii="Courier New" w:hAnsi="Courier New" w:hint="default"/>
      </w:rPr>
    </w:lvl>
    <w:lvl w:ilvl="5" w:tplc="C4BC0BDA">
      <w:start w:val="1"/>
      <w:numFmt w:val="bullet"/>
      <w:lvlText w:val=""/>
      <w:lvlJc w:val="left"/>
      <w:pPr>
        <w:ind w:left="4320" w:hanging="360"/>
      </w:pPr>
      <w:rPr>
        <w:rFonts w:ascii="Wingdings" w:hAnsi="Wingdings" w:hint="default"/>
      </w:rPr>
    </w:lvl>
    <w:lvl w:ilvl="6" w:tplc="0CEADC4C">
      <w:start w:val="1"/>
      <w:numFmt w:val="bullet"/>
      <w:lvlText w:val=""/>
      <w:lvlJc w:val="left"/>
      <w:pPr>
        <w:ind w:left="5040" w:hanging="360"/>
      </w:pPr>
      <w:rPr>
        <w:rFonts w:ascii="Symbol" w:hAnsi="Symbol" w:hint="default"/>
      </w:rPr>
    </w:lvl>
    <w:lvl w:ilvl="7" w:tplc="FC026846">
      <w:start w:val="1"/>
      <w:numFmt w:val="bullet"/>
      <w:lvlText w:val="o"/>
      <w:lvlJc w:val="left"/>
      <w:pPr>
        <w:ind w:left="5760" w:hanging="360"/>
      </w:pPr>
      <w:rPr>
        <w:rFonts w:ascii="Courier New" w:hAnsi="Courier New" w:hint="default"/>
      </w:rPr>
    </w:lvl>
    <w:lvl w:ilvl="8" w:tplc="B1A0EE70">
      <w:start w:val="1"/>
      <w:numFmt w:val="bullet"/>
      <w:lvlText w:val=""/>
      <w:lvlJc w:val="left"/>
      <w:pPr>
        <w:ind w:left="6480" w:hanging="360"/>
      </w:pPr>
      <w:rPr>
        <w:rFonts w:ascii="Wingdings" w:hAnsi="Wingdings" w:hint="default"/>
      </w:rPr>
    </w:lvl>
  </w:abstractNum>
  <w:abstractNum w:abstractNumId="41"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3C0D346"/>
    <w:multiLevelType w:val="hybridMultilevel"/>
    <w:tmpl w:val="CABAF8DA"/>
    <w:lvl w:ilvl="0" w:tplc="4AF85A98">
      <w:start w:val="1"/>
      <w:numFmt w:val="bullet"/>
      <w:lvlText w:val=""/>
      <w:lvlJc w:val="left"/>
      <w:pPr>
        <w:ind w:left="1440" w:hanging="360"/>
      </w:pPr>
      <w:rPr>
        <w:rFonts w:ascii="Symbol" w:hAnsi="Symbol" w:hint="default"/>
      </w:rPr>
    </w:lvl>
    <w:lvl w:ilvl="1" w:tplc="D662ECA2">
      <w:start w:val="1"/>
      <w:numFmt w:val="bullet"/>
      <w:lvlText w:val="o"/>
      <w:lvlJc w:val="left"/>
      <w:pPr>
        <w:ind w:left="1440" w:hanging="360"/>
      </w:pPr>
      <w:rPr>
        <w:rFonts w:ascii="Courier New" w:hAnsi="Courier New" w:hint="default"/>
      </w:rPr>
    </w:lvl>
    <w:lvl w:ilvl="2" w:tplc="8EEC645C">
      <w:start w:val="1"/>
      <w:numFmt w:val="bullet"/>
      <w:lvlText w:val=""/>
      <w:lvlJc w:val="left"/>
      <w:pPr>
        <w:ind w:left="2160" w:hanging="360"/>
      </w:pPr>
      <w:rPr>
        <w:rFonts w:ascii="Wingdings" w:hAnsi="Wingdings" w:hint="default"/>
      </w:rPr>
    </w:lvl>
    <w:lvl w:ilvl="3" w:tplc="AF20FDEA">
      <w:start w:val="1"/>
      <w:numFmt w:val="bullet"/>
      <w:lvlText w:val=""/>
      <w:lvlJc w:val="left"/>
      <w:pPr>
        <w:ind w:left="2880" w:hanging="360"/>
      </w:pPr>
      <w:rPr>
        <w:rFonts w:ascii="Symbol" w:hAnsi="Symbol" w:hint="default"/>
      </w:rPr>
    </w:lvl>
    <w:lvl w:ilvl="4" w:tplc="BC3865CA">
      <w:start w:val="1"/>
      <w:numFmt w:val="bullet"/>
      <w:lvlText w:val="o"/>
      <w:lvlJc w:val="left"/>
      <w:pPr>
        <w:ind w:left="3600" w:hanging="360"/>
      </w:pPr>
      <w:rPr>
        <w:rFonts w:ascii="Courier New" w:hAnsi="Courier New" w:hint="default"/>
      </w:rPr>
    </w:lvl>
    <w:lvl w:ilvl="5" w:tplc="95DEE9E2">
      <w:start w:val="1"/>
      <w:numFmt w:val="bullet"/>
      <w:lvlText w:val=""/>
      <w:lvlJc w:val="left"/>
      <w:pPr>
        <w:ind w:left="4320" w:hanging="360"/>
      </w:pPr>
      <w:rPr>
        <w:rFonts w:ascii="Wingdings" w:hAnsi="Wingdings" w:hint="default"/>
      </w:rPr>
    </w:lvl>
    <w:lvl w:ilvl="6" w:tplc="082CD552">
      <w:start w:val="1"/>
      <w:numFmt w:val="bullet"/>
      <w:lvlText w:val=""/>
      <w:lvlJc w:val="left"/>
      <w:pPr>
        <w:ind w:left="5040" w:hanging="360"/>
      </w:pPr>
      <w:rPr>
        <w:rFonts w:ascii="Symbol" w:hAnsi="Symbol" w:hint="default"/>
      </w:rPr>
    </w:lvl>
    <w:lvl w:ilvl="7" w:tplc="4E2C540C">
      <w:start w:val="1"/>
      <w:numFmt w:val="bullet"/>
      <w:lvlText w:val="o"/>
      <w:lvlJc w:val="left"/>
      <w:pPr>
        <w:ind w:left="5760" w:hanging="360"/>
      </w:pPr>
      <w:rPr>
        <w:rFonts w:ascii="Courier New" w:hAnsi="Courier New" w:hint="default"/>
      </w:rPr>
    </w:lvl>
    <w:lvl w:ilvl="8" w:tplc="CE4CB1CE">
      <w:start w:val="1"/>
      <w:numFmt w:val="bullet"/>
      <w:lvlText w:val=""/>
      <w:lvlJc w:val="left"/>
      <w:pPr>
        <w:ind w:left="6480" w:hanging="360"/>
      </w:pPr>
      <w:rPr>
        <w:rFonts w:ascii="Wingdings" w:hAnsi="Wingdings" w:hint="default"/>
      </w:rPr>
    </w:lvl>
  </w:abstractNum>
  <w:abstractNum w:abstractNumId="44"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F03BE7"/>
    <w:multiLevelType w:val="hybridMultilevel"/>
    <w:tmpl w:val="BB3A1AD2"/>
    <w:lvl w:ilvl="0" w:tplc="284EBC08">
      <w:start w:val="1"/>
      <w:numFmt w:val="decimal"/>
      <w:lvlText w:val="%1."/>
      <w:lvlJc w:val="left"/>
      <w:pPr>
        <w:ind w:left="1287" w:hanging="360"/>
      </w:pPr>
      <w:rPr>
        <w:rFonts w:hint="default"/>
        <w:b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59334BE5"/>
    <w:multiLevelType w:val="hybridMultilevel"/>
    <w:tmpl w:val="64B4BF22"/>
    <w:lvl w:ilvl="0" w:tplc="F58C8E9C">
      <w:start w:val="1"/>
      <w:numFmt w:val="decimal"/>
      <w:lvlText w:val="%1."/>
      <w:lvlJc w:val="left"/>
      <w:pPr>
        <w:ind w:left="501" w:hanging="360"/>
      </w:pPr>
      <w:rPr>
        <w:b w:val="0"/>
        <w:bCs w:val="0"/>
      </w:rPr>
    </w:lvl>
    <w:lvl w:ilvl="1" w:tplc="6F3829C6">
      <w:start w:val="1"/>
      <w:numFmt w:val="lowerLetter"/>
      <w:lvlText w:val="%2."/>
      <w:lvlJc w:val="left"/>
      <w:pPr>
        <w:ind w:left="1440" w:hanging="360"/>
      </w:pPr>
    </w:lvl>
    <w:lvl w:ilvl="2" w:tplc="123AC09A">
      <w:start w:val="1"/>
      <w:numFmt w:val="lowerRoman"/>
      <w:lvlText w:val="%3."/>
      <w:lvlJc w:val="right"/>
      <w:pPr>
        <w:ind w:left="2160" w:hanging="180"/>
      </w:pPr>
    </w:lvl>
    <w:lvl w:ilvl="3" w:tplc="567658A0">
      <w:start w:val="1"/>
      <w:numFmt w:val="decimal"/>
      <w:lvlText w:val="%4."/>
      <w:lvlJc w:val="left"/>
      <w:pPr>
        <w:ind w:left="2880" w:hanging="360"/>
      </w:pPr>
    </w:lvl>
    <w:lvl w:ilvl="4" w:tplc="7A5A6EA0">
      <w:start w:val="1"/>
      <w:numFmt w:val="lowerLetter"/>
      <w:lvlText w:val="%5."/>
      <w:lvlJc w:val="left"/>
      <w:pPr>
        <w:ind w:left="3600" w:hanging="360"/>
      </w:pPr>
    </w:lvl>
    <w:lvl w:ilvl="5" w:tplc="6EAC4ADA">
      <w:start w:val="1"/>
      <w:numFmt w:val="lowerRoman"/>
      <w:lvlText w:val="%6."/>
      <w:lvlJc w:val="right"/>
      <w:pPr>
        <w:ind w:left="4320" w:hanging="180"/>
      </w:pPr>
    </w:lvl>
    <w:lvl w:ilvl="6" w:tplc="F1249E0C">
      <w:start w:val="1"/>
      <w:numFmt w:val="decimal"/>
      <w:lvlText w:val="%7."/>
      <w:lvlJc w:val="left"/>
      <w:pPr>
        <w:ind w:left="5040" w:hanging="360"/>
      </w:pPr>
    </w:lvl>
    <w:lvl w:ilvl="7" w:tplc="9DD6B630">
      <w:start w:val="1"/>
      <w:numFmt w:val="lowerLetter"/>
      <w:lvlText w:val="%8."/>
      <w:lvlJc w:val="left"/>
      <w:pPr>
        <w:ind w:left="5760" w:hanging="360"/>
      </w:pPr>
    </w:lvl>
    <w:lvl w:ilvl="8" w:tplc="C570115E">
      <w:start w:val="1"/>
      <w:numFmt w:val="lowerRoman"/>
      <w:lvlText w:val="%9."/>
      <w:lvlJc w:val="right"/>
      <w:pPr>
        <w:ind w:left="6480" w:hanging="180"/>
      </w:pPr>
    </w:lvl>
  </w:abstractNum>
  <w:abstractNum w:abstractNumId="48" w15:restartNumberingAfterBreak="0">
    <w:nsid w:val="5D2C259F"/>
    <w:multiLevelType w:val="hybridMultilevel"/>
    <w:tmpl w:val="751EA29C"/>
    <w:lvl w:ilvl="0" w:tplc="403A452E">
      <w:start w:val="5"/>
      <w:numFmt w:val="bullet"/>
      <w:lvlText w:val="-"/>
      <w:lvlJc w:val="left"/>
      <w:pPr>
        <w:ind w:left="2007" w:hanging="360"/>
      </w:pPr>
      <w:rPr>
        <w:rFonts w:ascii="Arial" w:eastAsia="Times New Roman" w:hAnsi="Arial" w:cs="Aria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49" w15:restartNumberingAfterBreak="0">
    <w:nsid w:val="5D5E33D1"/>
    <w:multiLevelType w:val="hybridMultilevel"/>
    <w:tmpl w:val="78AE51EE"/>
    <w:lvl w:ilvl="0" w:tplc="9D56766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F37AEE9"/>
    <w:multiLevelType w:val="hybridMultilevel"/>
    <w:tmpl w:val="949A5BD2"/>
    <w:lvl w:ilvl="0" w:tplc="FC32B686">
      <w:start w:val="1"/>
      <w:numFmt w:val="decimal"/>
      <w:lvlText w:val="%1."/>
      <w:lvlJc w:val="left"/>
      <w:pPr>
        <w:ind w:left="704" w:hanging="360"/>
      </w:pPr>
      <w:rPr>
        <w:rFonts w:ascii="Arial" w:hAnsi="Arial" w:hint="default"/>
      </w:rPr>
    </w:lvl>
    <w:lvl w:ilvl="1" w:tplc="D6307CA6">
      <w:start w:val="1"/>
      <w:numFmt w:val="lowerLetter"/>
      <w:lvlText w:val="%2."/>
      <w:lvlJc w:val="left"/>
      <w:pPr>
        <w:ind w:left="1440" w:hanging="360"/>
      </w:pPr>
    </w:lvl>
    <w:lvl w:ilvl="2" w:tplc="8746EE36">
      <w:start w:val="1"/>
      <w:numFmt w:val="lowerRoman"/>
      <w:lvlText w:val="%3."/>
      <w:lvlJc w:val="right"/>
      <w:pPr>
        <w:ind w:left="2160" w:hanging="180"/>
      </w:pPr>
    </w:lvl>
    <w:lvl w:ilvl="3" w:tplc="20E8B876">
      <w:start w:val="1"/>
      <w:numFmt w:val="decimal"/>
      <w:lvlText w:val="%4."/>
      <w:lvlJc w:val="left"/>
      <w:pPr>
        <w:ind w:left="2880" w:hanging="360"/>
      </w:pPr>
    </w:lvl>
    <w:lvl w:ilvl="4" w:tplc="0AC81FCE">
      <w:start w:val="1"/>
      <w:numFmt w:val="lowerLetter"/>
      <w:lvlText w:val="%5."/>
      <w:lvlJc w:val="left"/>
      <w:pPr>
        <w:ind w:left="3600" w:hanging="360"/>
      </w:pPr>
    </w:lvl>
    <w:lvl w:ilvl="5" w:tplc="95066CB2">
      <w:start w:val="1"/>
      <w:numFmt w:val="lowerRoman"/>
      <w:lvlText w:val="%6."/>
      <w:lvlJc w:val="right"/>
      <w:pPr>
        <w:ind w:left="4320" w:hanging="180"/>
      </w:pPr>
    </w:lvl>
    <w:lvl w:ilvl="6" w:tplc="4DDA3946">
      <w:start w:val="1"/>
      <w:numFmt w:val="decimal"/>
      <w:lvlText w:val="%7."/>
      <w:lvlJc w:val="left"/>
      <w:pPr>
        <w:ind w:left="5040" w:hanging="360"/>
      </w:pPr>
    </w:lvl>
    <w:lvl w:ilvl="7" w:tplc="7DD24DC4">
      <w:start w:val="1"/>
      <w:numFmt w:val="lowerLetter"/>
      <w:lvlText w:val="%8."/>
      <w:lvlJc w:val="left"/>
      <w:pPr>
        <w:ind w:left="5760" w:hanging="360"/>
      </w:pPr>
    </w:lvl>
    <w:lvl w:ilvl="8" w:tplc="E89EBD8A">
      <w:start w:val="1"/>
      <w:numFmt w:val="lowerRoman"/>
      <w:lvlText w:val="%9."/>
      <w:lvlJc w:val="right"/>
      <w:pPr>
        <w:ind w:left="6480" w:hanging="180"/>
      </w:pPr>
    </w:lvl>
  </w:abstractNum>
  <w:abstractNum w:abstractNumId="5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5F11477"/>
    <w:multiLevelType w:val="singleLevel"/>
    <w:tmpl w:val="1B2248A4"/>
    <w:lvl w:ilvl="0">
      <w:start w:val="1"/>
      <w:numFmt w:val="decimal"/>
      <w:lvlText w:val="%1."/>
      <w:lvlJc w:val="left"/>
      <w:pPr>
        <w:ind w:left="1287" w:hanging="360"/>
      </w:pPr>
      <w:rPr>
        <w:rFonts w:hint="default"/>
        <w:b w:val="0"/>
        <w:bCs/>
        <w:sz w:val="24"/>
        <w:szCs w:val="24"/>
      </w:rPr>
    </w:lvl>
  </w:abstractNum>
  <w:abstractNum w:abstractNumId="58"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BB6233"/>
    <w:multiLevelType w:val="hybridMultilevel"/>
    <w:tmpl w:val="FAD8B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5E46A9E"/>
    <w:multiLevelType w:val="hybridMultilevel"/>
    <w:tmpl w:val="82CC53E8"/>
    <w:lvl w:ilvl="0" w:tplc="3DB6FAF2">
      <w:start w:val="1"/>
      <w:numFmt w:val="bullet"/>
      <w:lvlText w:val="•"/>
      <w:lvlJc w:val="left"/>
      <w:pPr>
        <w:ind w:left="704" w:hanging="360"/>
      </w:pPr>
      <w:rPr>
        <w:rFonts w:ascii="Arial" w:hAnsi="Arial" w:hint="default"/>
      </w:rPr>
    </w:lvl>
    <w:lvl w:ilvl="1" w:tplc="AA04CD22">
      <w:start w:val="1"/>
      <w:numFmt w:val="bullet"/>
      <w:lvlText w:val="o"/>
      <w:lvlJc w:val="left"/>
      <w:pPr>
        <w:ind w:left="1440" w:hanging="360"/>
      </w:pPr>
      <w:rPr>
        <w:rFonts w:ascii="Courier New" w:hAnsi="Courier New" w:hint="default"/>
      </w:rPr>
    </w:lvl>
    <w:lvl w:ilvl="2" w:tplc="08727D32">
      <w:start w:val="1"/>
      <w:numFmt w:val="bullet"/>
      <w:lvlText w:val=""/>
      <w:lvlJc w:val="left"/>
      <w:pPr>
        <w:ind w:left="2160" w:hanging="360"/>
      </w:pPr>
      <w:rPr>
        <w:rFonts w:ascii="Wingdings" w:hAnsi="Wingdings" w:hint="default"/>
      </w:rPr>
    </w:lvl>
    <w:lvl w:ilvl="3" w:tplc="7F1A68C0">
      <w:start w:val="1"/>
      <w:numFmt w:val="bullet"/>
      <w:lvlText w:val=""/>
      <w:lvlJc w:val="left"/>
      <w:pPr>
        <w:ind w:left="2880" w:hanging="360"/>
      </w:pPr>
      <w:rPr>
        <w:rFonts w:ascii="Symbol" w:hAnsi="Symbol" w:hint="default"/>
      </w:rPr>
    </w:lvl>
    <w:lvl w:ilvl="4" w:tplc="F5A43750">
      <w:start w:val="1"/>
      <w:numFmt w:val="bullet"/>
      <w:lvlText w:val="o"/>
      <w:lvlJc w:val="left"/>
      <w:pPr>
        <w:ind w:left="3600" w:hanging="360"/>
      </w:pPr>
      <w:rPr>
        <w:rFonts w:ascii="Courier New" w:hAnsi="Courier New" w:hint="default"/>
      </w:rPr>
    </w:lvl>
    <w:lvl w:ilvl="5" w:tplc="69B0F91C">
      <w:start w:val="1"/>
      <w:numFmt w:val="bullet"/>
      <w:lvlText w:val=""/>
      <w:lvlJc w:val="left"/>
      <w:pPr>
        <w:ind w:left="4320" w:hanging="360"/>
      </w:pPr>
      <w:rPr>
        <w:rFonts w:ascii="Wingdings" w:hAnsi="Wingdings" w:hint="default"/>
      </w:rPr>
    </w:lvl>
    <w:lvl w:ilvl="6" w:tplc="6BD2D9FA">
      <w:start w:val="1"/>
      <w:numFmt w:val="bullet"/>
      <w:lvlText w:val=""/>
      <w:lvlJc w:val="left"/>
      <w:pPr>
        <w:ind w:left="5040" w:hanging="360"/>
      </w:pPr>
      <w:rPr>
        <w:rFonts w:ascii="Symbol" w:hAnsi="Symbol" w:hint="default"/>
      </w:rPr>
    </w:lvl>
    <w:lvl w:ilvl="7" w:tplc="D89673DC">
      <w:start w:val="1"/>
      <w:numFmt w:val="bullet"/>
      <w:lvlText w:val="o"/>
      <w:lvlJc w:val="left"/>
      <w:pPr>
        <w:ind w:left="5760" w:hanging="360"/>
      </w:pPr>
      <w:rPr>
        <w:rFonts w:ascii="Courier New" w:hAnsi="Courier New" w:hint="default"/>
      </w:rPr>
    </w:lvl>
    <w:lvl w:ilvl="8" w:tplc="5AF27EFA">
      <w:start w:val="1"/>
      <w:numFmt w:val="bullet"/>
      <w:lvlText w:val=""/>
      <w:lvlJc w:val="left"/>
      <w:pPr>
        <w:ind w:left="6480" w:hanging="360"/>
      </w:pPr>
      <w:rPr>
        <w:rFonts w:ascii="Wingdings" w:hAnsi="Wingdings" w:hint="default"/>
      </w:rPr>
    </w:lvl>
  </w:abstractNum>
  <w:abstractNum w:abstractNumId="61"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A293E7A"/>
    <w:multiLevelType w:val="singleLevel"/>
    <w:tmpl w:val="61BCF2B0"/>
    <w:lvl w:ilvl="0">
      <w:start w:val="1"/>
      <w:numFmt w:val="decimal"/>
      <w:pStyle w:val="Numbered"/>
      <w:lvlText w:val="%1."/>
      <w:lvlJc w:val="left"/>
      <w:pPr>
        <w:tabs>
          <w:tab w:val="num" w:pos="360"/>
        </w:tabs>
        <w:ind w:left="360" w:hanging="360"/>
      </w:pPr>
    </w:lvl>
  </w:abstractNum>
  <w:abstractNum w:abstractNumId="64"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F79CC0E"/>
    <w:multiLevelType w:val="hybridMultilevel"/>
    <w:tmpl w:val="FFFFFFFF"/>
    <w:lvl w:ilvl="0" w:tplc="94B8BD66">
      <w:start w:val="1"/>
      <w:numFmt w:val="bullet"/>
      <w:lvlText w:val=""/>
      <w:lvlJc w:val="left"/>
      <w:pPr>
        <w:ind w:left="720" w:hanging="360"/>
      </w:pPr>
      <w:rPr>
        <w:rFonts w:ascii="Symbol" w:hAnsi="Symbol" w:hint="default"/>
      </w:rPr>
    </w:lvl>
    <w:lvl w:ilvl="1" w:tplc="69707224">
      <w:start w:val="1"/>
      <w:numFmt w:val="bullet"/>
      <w:lvlText w:val="o"/>
      <w:lvlJc w:val="left"/>
      <w:pPr>
        <w:ind w:left="1440" w:hanging="360"/>
      </w:pPr>
      <w:rPr>
        <w:rFonts w:ascii="Courier New" w:hAnsi="Courier New" w:hint="default"/>
      </w:rPr>
    </w:lvl>
    <w:lvl w:ilvl="2" w:tplc="300483FE">
      <w:start w:val="1"/>
      <w:numFmt w:val="bullet"/>
      <w:lvlText w:val=""/>
      <w:lvlJc w:val="left"/>
      <w:pPr>
        <w:ind w:left="2160" w:hanging="360"/>
      </w:pPr>
      <w:rPr>
        <w:rFonts w:ascii="Wingdings" w:hAnsi="Wingdings" w:hint="default"/>
      </w:rPr>
    </w:lvl>
    <w:lvl w:ilvl="3" w:tplc="4254F664">
      <w:start w:val="1"/>
      <w:numFmt w:val="bullet"/>
      <w:lvlText w:val=""/>
      <w:lvlJc w:val="left"/>
      <w:pPr>
        <w:ind w:left="2880" w:hanging="360"/>
      </w:pPr>
      <w:rPr>
        <w:rFonts w:ascii="Symbol" w:hAnsi="Symbol" w:hint="default"/>
      </w:rPr>
    </w:lvl>
    <w:lvl w:ilvl="4" w:tplc="1E7A9A96">
      <w:start w:val="1"/>
      <w:numFmt w:val="bullet"/>
      <w:lvlText w:val="o"/>
      <w:lvlJc w:val="left"/>
      <w:pPr>
        <w:ind w:left="3600" w:hanging="360"/>
      </w:pPr>
      <w:rPr>
        <w:rFonts w:ascii="Courier New" w:hAnsi="Courier New" w:hint="default"/>
      </w:rPr>
    </w:lvl>
    <w:lvl w:ilvl="5" w:tplc="DA0477BC">
      <w:start w:val="1"/>
      <w:numFmt w:val="bullet"/>
      <w:lvlText w:val=""/>
      <w:lvlJc w:val="left"/>
      <w:pPr>
        <w:ind w:left="4320" w:hanging="360"/>
      </w:pPr>
      <w:rPr>
        <w:rFonts w:ascii="Wingdings" w:hAnsi="Wingdings" w:hint="default"/>
      </w:rPr>
    </w:lvl>
    <w:lvl w:ilvl="6" w:tplc="E006DAE2">
      <w:start w:val="1"/>
      <w:numFmt w:val="bullet"/>
      <w:lvlText w:val=""/>
      <w:lvlJc w:val="left"/>
      <w:pPr>
        <w:ind w:left="5040" w:hanging="360"/>
      </w:pPr>
      <w:rPr>
        <w:rFonts w:ascii="Symbol" w:hAnsi="Symbol" w:hint="default"/>
      </w:rPr>
    </w:lvl>
    <w:lvl w:ilvl="7" w:tplc="8ED2A65A">
      <w:start w:val="1"/>
      <w:numFmt w:val="bullet"/>
      <w:lvlText w:val="o"/>
      <w:lvlJc w:val="left"/>
      <w:pPr>
        <w:ind w:left="5760" w:hanging="360"/>
      </w:pPr>
      <w:rPr>
        <w:rFonts w:ascii="Courier New" w:hAnsi="Courier New" w:hint="default"/>
      </w:rPr>
    </w:lvl>
    <w:lvl w:ilvl="8" w:tplc="3CDC473A">
      <w:start w:val="1"/>
      <w:numFmt w:val="bullet"/>
      <w:lvlText w:val=""/>
      <w:lvlJc w:val="left"/>
      <w:pPr>
        <w:ind w:left="6480" w:hanging="360"/>
      </w:pPr>
      <w:rPr>
        <w:rFonts w:ascii="Wingdings" w:hAnsi="Wingdings" w:hint="default"/>
      </w:rPr>
    </w:lvl>
  </w:abstractNum>
  <w:num w:numId="1" w16cid:durableId="1165976230">
    <w:abstractNumId w:val="47"/>
  </w:num>
  <w:num w:numId="2" w16cid:durableId="948243314">
    <w:abstractNumId w:val="63"/>
  </w:num>
  <w:num w:numId="3" w16cid:durableId="465053592">
    <w:abstractNumId w:val="57"/>
  </w:num>
  <w:num w:numId="4" w16cid:durableId="1337031790">
    <w:abstractNumId w:val="57"/>
  </w:num>
  <w:num w:numId="5" w16cid:durableId="396321416">
    <w:abstractNumId w:val="23"/>
  </w:num>
  <w:num w:numId="6" w16cid:durableId="1633826550">
    <w:abstractNumId w:val="28"/>
  </w:num>
  <w:num w:numId="7" w16cid:durableId="537206626">
    <w:abstractNumId w:val="59"/>
  </w:num>
  <w:num w:numId="8" w16cid:durableId="583958487">
    <w:abstractNumId w:val="10"/>
  </w:num>
  <w:num w:numId="9" w16cid:durableId="1462193671">
    <w:abstractNumId w:val="36"/>
  </w:num>
  <w:num w:numId="10" w16cid:durableId="402604008">
    <w:abstractNumId w:val="49"/>
  </w:num>
  <w:num w:numId="11" w16cid:durableId="1247769871">
    <w:abstractNumId w:val="48"/>
  </w:num>
  <w:num w:numId="12" w16cid:durableId="579679542">
    <w:abstractNumId w:val="57"/>
  </w:num>
  <w:num w:numId="13" w16cid:durableId="313292229">
    <w:abstractNumId w:val="57"/>
  </w:num>
  <w:num w:numId="14" w16cid:durableId="848645113">
    <w:abstractNumId w:val="57"/>
  </w:num>
  <w:num w:numId="15" w16cid:durableId="1172992089">
    <w:abstractNumId w:val="46"/>
  </w:num>
  <w:num w:numId="16" w16cid:durableId="1055356173">
    <w:abstractNumId w:val="5"/>
  </w:num>
  <w:num w:numId="17" w16cid:durableId="2144500272">
    <w:abstractNumId w:val="2"/>
  </w:num>
  <w:num w:numId="18" w16cid:durableId="1196819605">
    <w:abstractNumId w:val="65"/>
  </w:num>
  <w:num w:numId="19" w16cid:durableId="2136364009">
    <w:abstractNumId w:val="11"/>
  </w:num>
  <w:num w:numId="20" w16cid:durableId="1696540171">
    <w:abstractNumId w:val="54"/>
  </w:num>
  <w:num w:numId="21" w16cid:durableId="1946226795">
    <w:abstractNumId w:val="20"/>
  </w:num>
  <w:num w:numId="22" w16cid:durableId="642737398">
    <w:abstractNumId w:val="14"/>
  </w:num>
  <w:num w:numId="23" w16cid:durableId="1948467287">
    <w:abstractNumId w:val="64"/>
  </w:num>
  <w:num w:numId="24" w16cid:durableId="1540245006">
    <w:abstractNumId w:val="25"/>
  </w:num>
  <w:num w:numId="25" w16cid:durableId="2102602278">
    <w:abstractNumId w:val="33"/>
  </w:num>
  <w:num w:numId="26" w16cid:durableId="227421881">
    <w:abstractNumId w:val="17"/>
  </w:num>
  <w:num w:numId="27" w16cid:durableId="283537247">
    <w:abstractNumId w:val="31"/>
  </w:num>
  <w:num w:numId="28" w16cid:durableId="174736041">
    <w:abstractNumId w:val="51"/>
  </w:num>
  <w:num w:numId="29" w16cid:durableId="31926901">
    <w:abstractNumId w:val="7"/>
  </w:num>
  <w:num w:numId="30" w16cid:durableId="413209098">
    <w:abstractNumId w:val="66"/>
  </w:num>
  <w:num w:numId="31" w16cid:durableId="1461917907">
    <w:abstractNumId w:val="38"/>
  </w:num>
  <w:num w:numId="32" w16cid:durableId="306592225">
    <w:abstractNumId w:val="61"/>
  </w:num>
  <w:num w:numId="33" w16cid:durableId="1911847083">
    <w:abstractNumId w:val="13"/>
  </w:num>
  <w:num w:numId="34" w16cid:durableId="1096249677">
    <w:abstractNumId w:val="12"/>
  </w:num>
  <w:num w:numId="35" w16cid:durableId="879435900">
    <w:abstractNumId w:val="50"/>
  </w:num>
  <w:num w:numId="36" w16cid:durableId="1909026034">
    <w:abstractNumId w:val="62"/>
  </w:num>
  <w:num w:numId="37" w16cid:durableId="2085492084">
    <w:abstractNumId w:val="30"/>
  </w:num>
  <w:num w:numId="38" w16cid:durableId="861939818">
    <w:abstractNumId w:val="35"/>
  </w:num>
  <w:num w:numId="39" w16cid:durableId="1362168833">
    <w:abstractNumId w:val="27"/>
  </w:num>
  <w:num w:numId="40" w16cid:durableId="362169004">
    <w:abstractNumId w:val="37"/>
  </w:num>
  <w:num w:numId="41" w16cid:durableId="2145075243">
    <w:abstractNumId w:val="58"/>
  </w:num>
  <w:num w:numId="42" w16cid:durableId="727651494">
    <w:abstractNumId w:val="15"/>
  </w:num>
  <w:num w:numId="43" w16cid:durableId="705526814">
    <w:abstractNumId w:val="45"/>
  </w:num>
  <w:num w:numId="44" w16cid:durableId="1299260207">
    <w:abstractNumId w:val="55"/>
  </w:num>
  <w:num w:numId="45" w16cid:durableId="504130148">
    <w:abstractNumId w:val="6"/>
  </w:num>
  <w:num w:numId="46" w16cid:durableId="5064268">
    <w:abstractNumId w:val="32"/>
  </w:num>
  <w:num w:numId="47" w16cid:durableId="2126458064">
    <w:abstractNumId w:val="19"/>
  </w:num>
  <w:num w:numId="48" w16cid:durableId="276640913">
    <w:abstractNumId w:val="56"/>
  </w:num>
  <w:num w:numId="49" w16cid:durableId="861432837">
    <w:abstractNumId w:val="44"/>
  </w:num>
  <w:num w:numId="50" w16cid:durableId="2061005412">
    <w:abstractNumId w:val="21"/>
  </w:num>
  <w:num w:numId="51" w16cid:durableId="428474716">
    <w:abstractNumId w:val="24"/>
  </w:num>
  <w:num w:numId="52" w16cid:durableId="1691450604">
    <w:abstractNumId w:val="39"/>
  </w:num>
  <w:num w:numId="53" w16cid:durableId="994263943">
    <w:abstractNumId w:val="34"/>
  </w:num>
  <w:num w:numId="54" w16cid:durableId="1337801833">
    <w:abstractNumId w:val="42"/>
  </w:num>
  <w:num w:numId="55" w16cid:durableId="19598213">
    <w:abstractNumId w:val="53"/>
  </w:num>
  <w:num w:numId="56" w16cid:durableId="386270015">
    <w:abstractNumId w:val="16"/>
  </w:num>
  <w:num w:numId="57" w16cid:durableId="872888331">
    <w:abstractNumId w:val="22"/>
  </w:num>
  <w:num w:numId="58" w16cid:durableId="1501971728">
    <w:abstractNumId w:val="41"/>
  </w:num>
  <w:num w:numId="59" w16cid:durableId="1074547881">
    <w:abstractNumId w:val="9"/>
  </w:num>
  <w:num w:numId="60" w16cid:durableId="830485274">
    <w:abstractNumId w:val="67"/>
  </w:num>
  <w:num w:numId="61" w16cid:durableId="1726876879">
    <w:abstractNumId w:val="1"/>
  </w:num>
  <w:num w:numId="62" w16cid:durableId="250815733">
    <w:abstractNumId w:val="0"/>
  </w:num>
  <w:num w:numId="63" w16cid:durableId="1117682158">
    <w:abstractNumId w:val="4"/>
  </w:num>
  <w:num w:numId="64" w16cid:durableId="1436753809">
    <w:abstractNumId w:val="29"/>
  </w:num>
  <w:num w:numId="65" w16cid:durableId="1573000714">
    <w:abstractNumId w:val="60"/>
  </w:num>
  <w:num w:numId="66" w16cid:durableId="1650551509">
    <w:abstractNumId w:val="52"/>
  </w:num>
  <w:num w:numId="67" w16cid:durableId="851264234">
    <w:abstractNumId w:val="8"/>
  </w:num>
  <w:num w:numId="68" w16cid:durableId="241835301">
    <w:abstractNumId w:val="40"/>
  </w:num>
  <w:num w:numId="69" w16cid:durableId="422997796">
    <w:abstractNumId w:val="18"/>
  </w:num>
  <w:num w:numId="70" w16cid:durableId="1054542848">
    <w:abstractNumId w:val="3"/>
  </w:num>
  <w:num w:numId="71" w16cid:durableId="890262638">
    <w:abstractNumId w:val="43"/>
  </w:num>
  <w:num w:numId="72" w16cid:durableId="173758253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o:colormru v:ext="edit" colors="#c4c4c4,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CE"/>
    <w:rsid w:val="00000646"/>
    <w:rsid w:val="00001911"/>
    <w:rsid w:val="00002C76"/>
    <w:rsid w:val="000037CA"/>
    <w:rsid w:val="000118CB"/>
    <w:rsid w:val="00016D22"/>
    <w:rsid w:val="00021605"/>
    <w:rsid w:val="0002769D"/>
    <w:rsid w:val="00033152"/>
    <w:rsid w:val="00035AC8"/>
    <w:rsid w:val="00042BE2"/>
    <w:rsid w:val="00044CE9"/>
    <w:rsid w:val="00045F8D"/>
    <w:rsid w:val="00047DF5"/>
    <w:rsid w:val="000628ED"/>
    <w:rsid w:val="00062EA6"/>
    <w:rsid w:val="00064130"/>
    <w:rsid w:val="00067C80"/>
    <w:rsid w:val="00074AD4"/>
    <w:rsid w:val="00080C80"/>
    <w:rsid w:val="0008315F"/>
    <w:rsid w:val="00083304"/>
    <w:rsid w:val="00090FDB"/>
    <w:rsid w:val="000961B4"/>
    <w:rsid w:val="00096231"/>
    <w:rsid w:val="00097CEB"/>
    <w:rsid w:val="000A08BC"/>
    <w:rsid w:val="000A1D16"/>
    <w:rsid w:val="000A2020"/>
    <w:rsid w:val="000B490C"/>
    <w:rsid w:val="000B71A4"/>
    <w:rsid w:val="000C09D8"/>
    <w:rsid w:val="000C0B60"/>
    <w:rsid w:val="000C2360"/>
    <w:rsid w:val="000C3FC6"/>
    <w:rsid w:val="000D0729"/>
    <w:rsid w:val="000D217E"/>
    <w:rsid w:val="000D2987"/>
    <w:rsid w:val="000F6DAE"/>
    <w:rsid w:val="00100925"/>
    <w:rsid w:val="00103B54"/>
    <w:rsid w:val="0013088C"/>
    <w:rsid w:val="0013524A"/>
    <w:rsid w:val="001354A5"/>
    <w:rsid w:val="00136DC5"/>
    <w:rsid w:val="001431ED"/>
    <w:rsid w:val="00151782"/>
    <w:rsid w:val="00153EAC"/>
    <w:rsid w:val="001563D4"/>
    <w:rsid w:val="0016177E"/>
    <w:rsid w:val="00164D41"/>
    <w:rsid w:val="001659AF"/>
    <w:rsid w:val="001842B2"/>
    <w:rsid w:val="00186353"/>
    <w:rsid w:val="00192F90"/>
    <w:rsid w:val="0019542F"/>
    <w:rsid w:val="00196181"/>
    <w:rsid w:val="001A27D9"/>
    <w:rsid w:val="001B0B81"/>
    <w:rsid w:val="001B18CE"/>
    <w:rsid w:val="001B1BF4"/>
    <w:rsid w:val="001B2EEA"/>
    <w:rsid w:val="001B4DC4"/>
    <w:rsid w:val="001B7537"/>
    <w:rsid w:val="001B7F33"/>
    <w:rsid w:val="001C06F9"/>
    <w:rsid w:val="001C26AC"/>
    <w:rsid w:val="001C5828"/>
    <w:rsid w:val="001D02F7"/>
    <w:rsid w:val="001D7DCF"/>
    <w:rsid w:val="001E043D"/>
    <w:rsid w:val="001E2D91"/>
    <w:rsid w:val="001E4B27"/>
    <w:rsid w:val="001E6C18"/>
    <w:rsid w:val="001F1833"/>
    <w:rsid w:val="001F3C81"/>
    <w:rsid w:val="001F5BC8"/>
    <w:rsid w:val="001F6144"/>
    <w:rsid w:val="002006A6"/>
    <w:rsid w:val="00202B63"/>
    <w:rsid w:val="00202FBD"/>
    <w:rsid w:val="0020305B"/>
    <w:rsid w:val="00203FA7"/>
    <w:rsid w:val="00205B74"/>
    <w:rsid w:val="00206EF9"/>
    <w:rsid w:val="00215D56"/>
    <w:rsid w:val="00217632"/>
    <w:rsid w:val="002214A1"/>
    <w:rsid w:val="002218E6"/>
    <w:rsid w:val="002261F0"/>
    <w:rsid w:val="00232A39"/>
    <w:rsid w:val="002346E3"/>
    <w:rsid w:val="00234C9B"/>
    <w:rsid w:val="00234CDD"/>
    <w:rsid w:val="0023562E"/>
    <w:rsid w:val="00236466"/>
    <w:rsid w:val="00236CFD"/>
    <w:rsid w:val="0024024C"/>
    <w:rsid w:val="00241113"/>
    <w:rsid w:val="00244515"/>
    <w:rsid w:val="0025103C"/>
    <w:rsid w:val="00255F89"/>
    <w:rsid w:val="00262789"/>
    <w:rsid w:val="00262FA6"/>
    <w:rsid w:val="0026337D"/>
    <w:rsid w:val="00263FD4"/>
    <w:rsid w:val="00264579"/>
    <w:rsid w:val="00265221"/>
    <w:rsid w:val="00271BA7"/>
    <w:rsid w:val="002740C2"/>
    <w:rsid w:val="0027466C"/>
    <w:rsid w:val="0027684D"/>
    <w:rsid w:val="0028038D"/>
    <w:rsid w:val="00283AF3"/>
    <w:rsid w:val="00290EFD"/>
    <w:rsid w:val="00293177"/>
    <w:rsid w:val="002952FA"/>
    <w:rsid w:val="00297305"/>
    <w:rsid w:val="002A2E4C"/>
    <w:rsid w:val="002A5200"/>
    <w:rsid w:val="002B41D2"/>
    <w:rsid w:val="002B6BD0"/>
    <w:rsid w:val="002C2BDA"/>
    <w:rsid w:val="002C2E15"/>
    <w:rsid w:val="002C3131"/>
    <w:rsid w:val="002C618B"/>
    <w:rsid w:val="002D017E"/>
    <w:rsid w:val="002D0B79"/>
    <w:rsid w:val="002F1D86"/>
    <w:rsid w:val="002F2988"/>
    <w:rsid w:val="002F5D1E"/>
    <w:rsid w:val="00304D20"/>
    <w:rsid w:val="00305D74"/>
    <w:rsid w:val="00310CC7"/>
    <w:rsid w:val="00312736"/>
    <w:rsid w:val="00314493"/>
    <w:rsid w:val="00316C54"/>
    <w:rsid w:val="00320378"/>
    <w:rsid w:val="00322572"/>
    <w:rsid w:val="00327B50"/>
    <w:rsid w:val="003412EA"/>
    <w:rsid w:val="00341BB9"/>
    <w:rsid w:val="00350923"/>
    <w:rsid w:val="00351E22"/>
    <w:rsid w:val="00362664"/>
    <w:rsid w:val="00363178"/>
    <w:rsid w:val="003670FE"/>
    <w:rsid w:val="00370CB3"/>
    <w:rsid w:val="00372C9F"/>
    <w:rsid w:val="00375F95"/>
    <w:rsid w:val="00376715"/>
    <w:rsid w:val="00383491"/>
    <w:rsid w:val="00384E65"/>
    <w:rsid w:val="00385450"/>
    <w:rsid w:val="00386A2D"/>
    <w:rsid w:val="003927C9"/>
    <w:rsid w:val="0039659A"/>
    <w:rsid w:val="003968B8"/>
    <w:rsid w:val="003A00DC"/>
    <w:rsid w:val="003A1E3D"/>
    <w:rsid w:val="003A2278"/>
    <w:rsid w:val="003B138A"/>
    <w:rsid w:val="003B1A5C"/>
    <w:rsid w:val="003B7A82"/>
    <w:rsid w:val="003C194D"/>
    <w:rsid w:val="003C2DCD"/>
    <w:rsid w:val="003C318F"/>
    <w:rsid w:val="003C3FB6"/>
    <w:rsid w:val="003C6288"/>
    <w:rsid w:val="003C7F3A"/>
    <w:rsid w:val="003D2952"/>
    <w:rsid w:val="003D44FF"/>
    <w:rsid w:val="003D5C3D"/>
    <w:rsid w:val="003D7AB5"/>
    <w:rsid w:val="003E6014"/>
    <w:rsid w:val="003E7AAE"/>
    <w:rsid w:val="003E7CDB"/>
    <w:rsid w:val="00413357"/>
    <w:rsid w:val="004142D6"/>
    <w:rsid w:val="00425464"/>
    <w:rsid w:val="00433FB4"/>
    <w:rsid w:val="0043689C"/>
    <w:rsid w:val="00444848"/>
    <w:rsid w:val="00451C37"/>
    <w:rsid w:val="00453BC2"/>
    <w:rsid w:val="00456C21"/>
    <w:rsid w:val="00461CB2"/>
    <w:rsid w:val="00464B00"/>
    <w:rsid w:val="00473421"/>
    <w:rsid w:val="0047374A"/>
    <w:rsid w:val="00475C57"/>
    <w:rsid w:val="00485BF1"/>
    <w:rsid w:val="00486363"/>
    <w:rsid w:val="00490767"/>
    <w:rsid w:val="00493D3B"/>
    <w:rsid w:val="0049650C"/>
    <w:rsid w:val="00497C6D"/>
    <w:rsid w:val="004A1319"/>
    <w:rsid w:val="004A4C60"/>
    <w:rsid w:val="004A62DA"/>
    <w:rsid w:val="004B1C20"/>
    <w:rsid w:val="004C1342"/>
    <w:rsid w:val="004C1E9D"/>
    <w:rsid w:val="004C3E5E"/>
    <w:rsid w:val="004D24D3"/>
    <w:rsid w:val="004D3C05"/>
    <w:rsid w:val="004E0007"/>
    <w:rsid w:val="004E565A"/>
    <w:rsid w:val="004E5791"/>
    <w:rsid w:val="004E5B68"/>
    <w:rsid w:val="004E7186"/>
    <w:rsid w:val="004E7DBD"/>
    <w:rsid w:val="004F18B2"/>
    <w:rsid w:val="004F2B6E"/>
    <w:rsid w:val="004F2D04"/>
    <w:rsid w:val="005018FA"/>
    <w:rsid w:val="005035F6"/>
    <w:rsid w:val="00506B0D"/>
    <w:rsid w:val="00517180"/>
    <w:rsid w:val="00533374"/>
    <w:rsid w:val="005343B4"/>
    <w:rsid w:val="0053756C"/>
    <w:rsid w:val="00541312"/>
    <w:rsid w:val="00541CC2"/>
    <w:rsid w:val="0054774A"/>
    <w:rsid w:val="00547B49"/>
    <w:rsid w:val="00547BB7"/>
    <w:rsid w:val="005530A1"/>
    <w:rsid w:val="005534AE"/>
    <w:rsid w:val="0055553B"/>
    <w:rsid w:val="005612CE"/>
    <w:rsid w:val="005641D1"/>
    <w:rsid w:val="00567EA5"/>
    <w:rsid w:val="005709C9"/>
    <w:rsid w:val="0057135C"/>
    <w:rsid w:val="00574DCE"/>
    <w:rsid w:val="0058028F"/>
    <w:rsid w:val="00580448"/>
    <w:rsid w:val="005813CB"/>
    <w:rsid w:val="00585000"/>
    <w:rsid w:val="00586A2B"/>
    <w:rsid w:val="005879F3"/>
    <w:rsid w:val="00587E38"/>
    <w:rsid w:val="00594906"/>
    <w:rsid w:val="00594FC3"/>
    <w:rsid w:val="00595A62"/>
    <w:rsid w:val="00595D77"/>
    <w:rsid w:val="00596779"/>
    <w:rsid w:val="005A3107"/>
    <w:rsid w:val="005A378B"/>
    <w:rsid w:val="005A3F5B"/>
    <w:rsid w:val="005A644F"/>
    <w:rsid w:val="005A78A8"/>
    <w:rsid w:val="005C1E74"/>
    <w:rsid w:val="005C1EE4"/>
    <w:rsid w:val="005C4F27"/>
    <w:rsid w:val="005D192A"/>
    <w:rsid w:val="005E6E83"/>
    <w:rsid w:val="005F3896"/>
    <w:rsid w:val="005F4454"/>
    <w:rsid w:val="005F4DC9"/>
    <w:rsid w:val="006002C8"/>
    <w:rsid w:val="00600A97"/>
    <w:rsid w:val="0060592D"/>
    <w:rsid w:val="006075A1"/>
    <w:rsid w:val="00613A0A"/>
    <w:rsid w:val="00615CB7"/>
    <w:rsid w:val="00617907"/>
    <w:rsid w:val="00621E83"/>
    <w:rsid w:val="006234A0"/>
    <w:rsid w:val="00634EF1"/>
    <w:rsid w:val="00635DAC"/>
    <w:rsid w:val="00637EE7"/>
    <w:rsid w:val="00646AEE"/>
    <w:rsid w:val="006533C8"/>
    <w:rsid w:val="00653A76"/>
    <w:rsid w:val="006602F3"/>
    <w:rsid w:val="006609AC"/>
    <w:rsid w:val="0066101C"/>
    <w:rsid w:val="006644B9"/>
    <w:rsid w:val="00676394"/>
    <w:rsid w:val="00676559"/>
    <w:rsid w:val="006806F2"/>
    <w:rsid w:val="00680C6A"/>
    <w:rsid w:val="00681686"/>
    <w:rsid w:val="00693830"/>
    <w:rsid w:val="00693C1A"/>
    <w:rsid w:val="006A0EB4"/>
    <w:rsid w:val="006A125D"/>
    <w:rsid w:val="006B17FD"/>
    <w:rsid w:val="006C021D"/>
    <w:rsid w:val="006C355B"/>
    <w:rsid w:val="006C54E5"/>
    <w:rsid w:val="006D0B5C"/>
    <w:rsid w:val="006D3DE8"/>
    <w:rsid w:val="006D501E"/>
    <w:rsid w:val="006D5AA6"/>
    <w:rsid w:val="006D5C2A"/>
    <w:rsid w:val="006E0FB0"/>
    <w:rsid w:val="006E159E"/>
    <w:rsid w:val="006E1755"/>
    <w:rsid w:val="006E4102"/>
    <w:rsid w:val="006E703B"/>
    <w:rsid w:val="006F608F"/>
    <w:rsid w:val="00704167"/>
    <w:rsid w:val="007072D6"/>
    <w:rsid w:val="007102DA"/>
    <w:rsid w:val="007129EA"/>
    <w:rsid w:val="00713560"/>
    <w:rsid w:val="00714742"/>
    <w:rsid w:val="00720F3B"/>
    <w:rsid w:val="00731781"/>
    <w:rsid w:val="00732B24"/>
    <w:rsid w:val="00735761"/>
    <w:rsid w:val="007405FB"/>
    <w:rsid w:val="007466F8"/>
    <w:rsid w:val="00746780"/>
    <w:rsid w:val="00747D05"/>
    <w:rsid w:val="00752531"/>
    <w:rsid w:val="0075281E"/>
    <w:rsid w:val="007565CE"/>
    <w:rsid w:val="0075743E"/>
    <w:rsid w:val="00757C25"/>
    <w:rsid w:val="00757E09"/>
    <w:rsid w:val="00763DCE"/>
    <w:rsid w:val="00770D56"/>
    <w:rsid w:val="0077449D"/>
    <w:rsid w:val="00776BE9"/>
    <w:rsid w:val="00784CB1"/>
    <w:rsid w:val="00787372"/>
    <w:rsid w:val="007910B7"/>
    <w:rsid w:val="00793C7D"/>
    <w:rsid w:val="007A30C3"/>
    <w:rsid w:val="007A6930"/>
    <w:rsid w:val="007B0B04"/>
    <w:rsid w:val="007B66CB"/>
    <w:rsid w:val="007B7C0B"/>
    <w:rsid w:val="007C03B9"/>
    <w:rsid w:val="007D66FB"/>
    <w:rsid w:val="007D7A72"/>
    <w:rsid w:val="007D7DB3"/>
    <w:rsid w:val="007E26AF"/>
    <w:rsid w:val="007E34BD"/>
    <w:rsid w:val="007E4918"/>
    <w:rsid w:val="007F0156"/>
    <w:rsid w:val="007F4577"/>
    <w:rsid w:val="008025B8"/>
    <w:rsid w:val="00802D90"/>
    <w:rsid w:val="00806EFB"/>
    <w:rsid w:val="008125CA"/>
    <w:rsid w:val="00817E1A"/>
    <w:rsid w:val="00822D9B"/>
    <w:rsid w:val="00831716"/>
    <w:rsid w:val="00831D7F"/>
    <w:rsid w:val="00832B64"/>
    <w:rsid w:val="00834DBE"/>
    <w:rsid w:val="00837EF5"/>
    <w:rsid w:val="00845B70"/>
    <w:rsid w:val="00846372"/>
    <w:rsid w:val="00851207"/>
    <w:rsid w:val="0085319F"/>
    <w:rsid w:val="008554A4"/>
    <w:rsid w:val="00857363"/>
    <w:rsid w:val="00865565"/>
    <w:rsid w:val="00874A06"/>
    <w:rsid w:val="00875ACC"/>
    <w:rsid w:val="0087682D"/>
    <w:rsid w:val="008809DD"/>
    <w:rsid w:val="00890480"/>
    <w:rsid w:val="00890F9F"/>
    <w:rsid w:val="0089412B"/>
    <w:rsid w:val="00894F4E"/>
    <w:rsid w:val="008A4434"/>
    <w:rsid w:val="008A44C5"/>
    <w:rsid w:val="008A6463"/>
    <w:rsid w:val="008B23E9"/>
    <w:rsid w:val="008B2866"/>
    <w:rsid w:val="008D0B28"/>
    <w:rsid w:val="008D2231"/>
    <w:rsid w:val="008D235B"/>
    <w:rsid w:val="008D302E"/>
    <w:rsid w:val="008D52AE"/>
    <w:rsid w:val="008D6BDE"/>
    <w:rsid w:val="008D7E9B"/>
    <w:rsid w:val="008F3E82"/>
    <w:rsid w:val="008F56F0"/>
    <w:rsid w:val="008F6674"/>
    <w:rsid w:val="008F742A"/>
    <w:rsid w:val="00900983"/>
    <w:rsid w:val="0090540F"/>
    <w:rsid w:val="00907C61"/>
    <w:rsid w:val="0091272D"/>
    <w:rsid w:val="00913F9F"/>
    <w:rsid w:val="009148FE"/>
    <w:rsid w:val="00922601"/>
    <w:rsid w:val="00923FB1"/>
    <w:rsid w:val="0092579E"/>
    <w:rsid w:val="0093071E"/>
    <w:rsid w:val="00931076"/>
    <w:rsid w:val="009335EC"/>
    <w:rsid w:val="0093403D"/>
    <w:rsid w:val="0093558B"/>
    <w:rsid w:val="009414B6"/>
    <w:rsid w:val="009537FE"/>
    <w:rsid w:val="00953E0B"/>
    <w:rsid w:val="0095546E"/>
    <w:rsid w:val="00962048"/>
    <w:rsid w:val="00963EB8"/>
    <w:rsid w:val="00970F55"/>
    <w:rsid w:val="00974E60"/>
    <w:rsid w:val="00984CF3"/>
    <w:rsid w:val="009868E3"/>
    <w:rsid w:val="00987AC6"/>
    <w:rsid w:val="009928EA"/>
    <w:rsid w:val="00994762"/>
    <w:rsid w:val="009978B1"/>
    <w:rsid w:val="009A06A0"/>
    <w:rsid w:val="009A2133"/>
    <w:rsid w:val="009A341C"/>
    <w:rsid w:val="009A457C"/>
    <w:rsid w:val="009A5C5D"/>
    <w:rsid w:val="009A7234"/>
    <w:rsid w:val="009B148D"/>
    <w:rsid w:val="009B73CE"/>
    <w:rsid w:val="009C0DF7"/>
    <w:rsid w:val="009C5495"/>
    <w:rsid w:val="009C59E1"/>
    <w:rsid w:val="009C6A74"/>
    <w:rsid w:val="009C7B5C"/>
    <w:rsid w:val="009D4029"/>
    <w:rsid w:val="009D49F1"/>
    <w:rsid w:val="009D6789"/>
    <w:rsid w:val="009E3E5F"/>
    <w:rsid w:val="009E769B"/>
    <w:rsid w:val="009F1C6E"/>
    <w:rsid w:val="009F2754"/>
    <w:rsid w:val="009F4B3B"/>
    <w:rsid w:val="00A07800"/>
    <w:rsid w:val="00A17842"/>
    <w:rsid w:val="00A211B3"/>
    <w:rsid w:val="00A22179"/>
    <w:rsid w:val="00A23496"/>
    <w:rsid w:val="00A324A8"/>
    <w:rsid w:val="00A41D54"/>
    <w:rsid w:val="00A44BA2"/>
    <w:rsid w:val="00A44C92"/>
    <w:rsid w:val="00A4529D"/>
    <w:rsid w:val="00A46EC8"/>
    <w:rsid w:val="00A641F1"/>
    <w:rsid w:val="00A64B7D"/>
    <w:rsid w:val="00A65506"/>
    <w:rsid w:val="00A66247"/>
    <w:rsid w:val="00A70595"/>
    <w:rsid w:val="00A718A2"/>
    <w:rsid w:val="00A723F7"/>
    <w:rsid w:val="00A74AB6"/>
    <w:rsid w:val="00A81C6B"/>
    <w:rsid w:val="00A8639F"/>
    <w:rsid w:val="00A86D4E"/>
    <w:rsid w:val="00A93CBB"/>
    <w:rsid w:val="00A94154"/>
    <w:rsid w:val="00A9474C"/>
    <w:rsid w:val="00A95108"/>
    <w:rsid w:val="00AA2EF6"/>
    <w:rsid w:val="00AA3A35"/>
    <w:rsid w:val="00AA4ACA"/>
    <w:rsid w:val="00AB34A0"/>
    <w:rsid w:val="00AB513F"/>
    <w:rsid w:val="00AB51D0"/>
    <w:rsid w:val="00AD5262"/>
    <w:rsid w:val="00AD53D2"/>
    <w:rsid w:val="00AD5C8D"/>
    <w:rsid w:val="00AD7ECD"/>
    <w:rsid w:val="00AE0C70"/>
    <w:rsid w:val="00AE0E03"/>
    <w:rsid w:val="00AE1813"/>
    <w:rsid w:val="00AE2C04"/>
    <w:rsid w:val="00AE43F2"/>
    <w:rsid w:val="00AE52D4"/>
    <w:rsid w:val="00AE6B3B"/>
    <w:rsid w:val="00AF01C3"/>
    <w:rsid w:val="00AF3533"/>
    <w:rsid w:val="00AF6891"/>
    <w:rsid w:val="00B02D89"/>
    <w:rsid w:val="00B0415F"/>
    <w:rsid w:val="00B17F10"/>
    <w:rsid w:val="00B2103C"/>
    <w:rsid w:val="00B2273A"/>
    <w:rsid w:val="00B24BA2"/>
    <w:rsid w:val="00B27645"/>
    <w:rsid w:val="00B32C30"/>
    <w:rsid w:val="00B33BB9"/>
    <w:rsid w:val="00B33F54"/>
    <w:rsid w:val="00B342D3"/>
    <w:rsid w:val="00B34B2C"/>
    <w:rsid w:val="00B362BF"/>
    <w:rsid w:val="00B412DE"/>
    <w:rsid w:val="00B506EE"/>
    <w:rsid w:val="00B6170A"/>
    <w:rsid w:val="00B622DF"/>
    <w:rsid w:val="00B63EAE"/>
    <w:rsid w:val="00B70DCD"/>
    <w:rsid w:val="00B7242C"/>
    <w:rsid w:val="00B72E1D"/>
    <w:rsid w:val="00B73851"/>
    <w:rsid w:val="00B73A20"/>
    <w:rsid w:val="00B768B3"/>
    <w:rsid w:val="00B779EB"/>
    <w:rsid w:val="00B80257"/>
    <w:rsid w:val="00B84460"/>
    <w:rsid w:val="00B87756"/>
    <w:rsid w:val="00B87ABE"/>
    <w:rsid w:val="00B920CA"/>
    <w:rsid w:val="00B94BD5"/>
    <w:rsid w:val="00BB206F"/>
    <w:rsid w:val="00BB295C"/>
    <w:rsid w:val="00BB33B5"/>
    <w:rsid w:val="00BB6281"/>
    <w:rsid w:val="00BB7248"/>
    <w:rsid w:val="00BC0820"/>
    <w:rsid w:val="00BC7150"/>
    <w:rsid w:val="00BC776C"/>
    <w:rsid w:val="00BD31BF"/>
    <w:rsid w:val="00BD591C"/>
    <w:rsid w:val="00BD7D66"/>
    <w:rsid w:val="00BE2721"/>
    <w:rsid w:val="00BE57C9"/>
    <w:rsid w:val="00BE5D0E"/>
    <w:rsid w:val="00BF070B"/>
    <w:rsid w:val="00BF0C8D"/>
    <w:rsid w:val="00BF3E77"/>
    <w:rsid w:val="00BF4295"/>
    <w:rsid w:val="00BF6518"/>
    <w:rsid w:val="00C008CA"/>
    <w:rsid w:val="00C0641A"/>
    <w:rsid w:val="00C12832"/>
    <w:rsid w:val="00C13397"/>
    <w:rsid w:val="00C1340E"/>
    <w:rsid w:val="00C16A48"/>
    <w:rsid w:val="00C20711"/>
    <w:rsid w:val="00C20FED"/>
    <w:rsid w:val="00C228B3"/>
    <w:rsid w:val="00C26A14"/>
    <w:rsid w:val="00C30DFA"/>
    <w:rsid w:val="00C312CA"/>
    <w:rsid w:val="00C315EE"/>
    <w:rsid w:val="00C34551"/>
    <w:rsid w:val="00C35F5A"/>
    <w:rsid w:val="00C3671F"/>
    <w:rsid w:val="00C404E3"/>
    <w:rsid w:val="00C414D3"/>
    <w:rsid w:val="00C7537D"/>
    <w:rsid w:val="00C77D43"/>
    <w:rsid w:val="00C81CDC"/>
    <w:rsid w:val="00C82301"/>
    <w:rsid w:val="00C83BBA"/>
    <w:rsid w:val="00C85A9E"/>
    <w:rsid w:val="00C905A1"/>
    <w:rsid w:val="00C90FF3"/>
    <w:rsid w:val="00C95370"/>
    <w:rsid w:val="00C95F86"/>
    <w:rsid w:val="00CA232C"/>
    <w:rsid w:val="00CA25E4"/>
    <w:rsid w:val="00CA6E89"/>
    <w:rsid w:val="00CB686F"/>
    <w:rsid w:val="00CB69F9"/>
    <w:rsid w:val="00CC20F5"/>
    <w:rsid w:val="00CC2EB7"/>
    <w:rsid w:val="00CC3EF0"/>
    <w:rsid w:val="00CC6094"/>
    <w:rsid w:val="00CD0BB0"/>
    <w:rsid w:val="00CD782F"/>
    <w:rsid w:val="00CE1B27"/>
    <w:rsid w:val="00CE5FCE"/>
    <w:rsid w:val="00CE682F"/>
    <w:rsid w:val="00CE7960"/>
    <w:rsid w:val="00CF073A"/>
    <w:rsid w:val="00CF7482"/>
    <w:rsid w:val="00D011C9"/>
    <w:rsid w:val="00D11582"/>
    <w:rsid w:val="00D13147"/>
    <w:rsid w:val="00D201D6"/>
    <w:rsid w:val="00D2437F"/>
    <w:rsid w:val="00D35D19"/>
    <w:rsid w:val="00D43614"/>
    <w:rsid w:val="00D51A51"/>
    <w:rsid w:val="00D531CF"/>
    <w:rsid w:val="00D56EC2"/>
    <w:rsid w:val="00D5740C"/>
    <w:rsid w:val="00D5740D"/>
    <w:rsid w:val="00D7309A"/>
    <w:rsid w:val="00D75D82"/>
    <w:rsid w:val="00D76A28"/>
    <w:rsid w:val="00D90048"/>
    <w:rsid w:val="00DA275F"/>
    <w:rsid w:val="00DA2874"/>
    <w:rsid w:val="00DA2969"/>
    <w:rsid w:val="00DB5F5F"/>
    <w:rsid w:val="00DC07D4"/>
    <w:rsid w:val="00DE2C1D"/>
    <w:rsid w:val="00DE30FC"/>
    <w:rsid w:val="00DF17EF"/>
    <w:rsid w:val="00DF7D1A"/>
    <w:rsid w:val="00E00E46"/>
    <w:rsid w:val="00E02D11"/>
    <w:rsid w:val="00E04682"/>
    <w:rsid w:val="00E057E2"/>
    <w:rsid w:val="00E06E84"/>
    <w:rsid w:val="00E07DAD"/>
    <w:rsid w:val="00E117A1"/>
    <w:rsid w:val="00E20717"/>
    <w:rsid w:val="00E279E8"/>
    <w:rsid w:val="00E30EC0"/>
    <w:rsid w:val="00E3778C"/>
    <w:rsid w:val="00E40E07"/>
    <w:rsid w:val="00E52891"/>
    <w:rsid w:val="00E547A0"/>
    <w:rsid w:val="00E57982"/>
    <w:rsid w:val="00E57D56"/>
    <w:rsid w:val="00E607D1"/>
    <w:rsid w:val="00E60FB4"/>
    <w:rsid w:val="00E61184"/>
    <w:rsid w:val="00E64FEC"/>
    <w:rsid w:val="00E6597F"/>
    <w:rsid w:val="00E65D72"/>
    <w:rsid w:val="00E67CDB"/>
    <w:rsid w:val="00E709E6"/>
    <w:rsid w:val="00E710E3"/>
    <w:rsid w:val="00E824EC"/>
    <w:rsid w:val="00E9015B"/>
    <w:rsid w:val="00E927B0"/>
    <w:rsid w:val="00E94EC1"/>
    <w:rsid w:val="00EA48C3"/>
    <w:rsid w:val="00EA6EC0"/>
    <w:rsid w:val="00EB1719"/>
    <w:rsid w:val="00EB65B8"/>
    <w:rsid w:val="00EB6B8B"/>
    <w:rsid w:val="00EC296D"/>
    <w:rsid w:val="00EC4F8A"/>
    <w:rsid w:val="00ED2A58"/>
    <w:rsid w:val="00ED7762"/>
    <w:rsid w:val="00EE1BBF"/>
    <w:rsid w:val="00EE2E29"/>
    <w:rsid w:val="00EE3F1C"/>
    <w:rsid w:val="00EE498A"/>
    <w:rsid w:val="00EE52CB"/>
    <w:rsid w:val="00EE6BBB"/>
    <w:rsid w:val="00EF383C"/>
    <w:rsid w:val="00EF44BB"/>
    <w:rsid w:val="00F044F2"/>
    <w:rsid w:val="00F0678C"/>
    <w:rsid w:val="00F0741A"/>
    <w:rsid w:val="00F10F05"/>
    <w:rsid w:val="00F11982"/>
    <w:rsid w:val="00F144FD"/>
    <w:rsid w:val="00F156DF"/>
    <w:rsid w:val="00F20C77"/>
    <w:rsid w:val="00F2743D"/>
    <w:rsid w:val="00F3101F"/>
    <w:rsid w:val="00F310F0"/>
    <w:rsid w:val="00F32520"/>
    <w:rsid w:val="00F41B04"/>
    <w:rsid w:val="00F43F71"/>
    <w:rsid w:val="00F55C4D"/>
    <w:rsid w:val="00F6127F"/>
    <w:rsid w:val="00F670BA"/>
    <w:rsid w:val="00F70CA3"/>
    <w:rsid w:val="00F75107"/>
    <w:rsid w:val="00F772FE"/>
    <w:rsid w:val="00F82992"/>
    <w:rsid w:val="00F84BB5"/>
    <w:rsid w:val="00F85F6C"/>
    <w:rsid w:val="00FA0406"/>
    <w:rsid w:val="00FA3921"/>
    <w:rsid w:val="00FA76C8"/>
    <w:rsid w:val="00FB5D73"/>
    <w:rsid w:val="00FB719C"/>
    <w:rsid w:val="00FB7534"/>
    <w:rsid w:val="00FC0050"/>
    <w:rsid w:val="00FC3ADC"/>
    <w:rsid w:val="00FC5E9E"/>
    <w:rsid w:val="00FC6013"/>
    <w:rsid w:val="00FD2AED"/>
    <w:rsid w:val="00FD49DC"/>
    <w:rsid w:val="00FD5A25"/>
    <w:rsid w:val="00FE2338"/>
    <w:rsid w:val="00FE7737"/>
    <w:rsid w:val="00FE7767"/>
    <w:rsid w:val="00FF08B5"/>
    <w:rsid w:val="00FF220D"/>
    <w:rsid w:val="00FF602A"/>
    <w:rsid w:val="0101B98E"/>
    <w:rsid w:val="0102BDCE"/>
    <w:rsid w:val="0143B9A0"/>
    <w:rsid w:val="0143E03D"/>
    <w:rsid w:val="02ACABB1"/>
    <w:rsid w:val="0489ADCF"/>
    <w:rsid w:val="057688F3"/>
    <w:rsid w:val="058E9F00"/>
    <w:rsid w:val="060638CD"/>
    <w:rsid w:val="069C2586"/>
    <w:rsid w:val="0766080A"/>
    <w:rsid w:val="077CE3EA"/>
    <w:rsid w:val="0863688C"/>
    <w:rsid w:val="09D4E0ED"/>
    <w:rsid w:val="09EBCB3F"/>
    <w:rsid w:val="0A5597F9"/>
    <w:rsid w:val="0A7502EE"/>
    <w:rsid w:val="0C4F51E1"/>
    <w:rsid w:val="0CC0090B"/>
    <w:rsid w:val="0CC1DB77"/>
    <w:rsid w:val="0D9E53F6"/>
    <w:rsid w:val="0DBC6586"/>
    <w:rsid w:val="0DFD6147"/>
    <w:rsid w:val="0ED8BBBE"/>
    <w:rsid w:val="0FF6F007"/>
    <w:rsid w:val="10060B95"/>
    <w:rsid w:val="11BDEF63"/>
    <w:rsid w:val="11DCFA98"/>
    <w:rsid w:val="12B39914"/>
    <w:rsid w:val="134CA558"/>
    <w:rsid w:val="13AB4494"/>
    <w:rsid w:val="1533610F"/>
    <w:rsid w:val="16AC4B63"/>
    <w:rsid w:val="170722BA"/>
    <w:rsid w:val="17279C06"/>
    <w:rsid w:val="179D0C44"/>
    <w:rsid w:val="18CD0C43"/>
    <w:rsid w:val="19397ED8"/>
    <w:rsid w:val="1954ACB7"/>
    <w:rsid w:val="19F4A9B2"/>
    <w:rsid w:val="1A572B5E"/>
    <w:rsid w:val="1B7E914B"/>
    <w:rsid w:val="1E012879"/>
    <w:rsid w:val="1E070451"/>
    <w:rsid w:val="1F870335"/>
    <w:rsid w:val="20D42D94"/>
    <w:rsid w:val="212C86BB"/>
    <w:rsid w:val="216E39BB"/>
    <w:rsid w:val="22183906"/>
    <w:rsid w:val="222760E8"/>
    <w:rsid w:val="237793C0"/>
    <w:rsid w:val="238A31D8"/>
    <w:rsid w:val="249E58CF"/>
    <w:rsid w:val="25AF27DE"/>
    <w:rsid w:val="26C005B4"/>
    <w:rsid w:val="285AF9A1"/>
    <w:rsid w:val="2B747A42"/>
    <w:rsid w:val="2C16E762"/>
    <w:rsid w:val="2C81F631"/>
    <w:rsid w:val="2CC70698"/>
    <w:rsid w:val="2DE16500"/>
    <w:rsid w:val="2E830A65"/>
    <w:rsid w:val="2E894E4C"/>
    <w:rsid w:val="2EA852BD"/>
    <w:rsid w:val="2FEC82A9"/>
    <w:rsid w:val="30D773C9"/>
    <w:rsid w:val="311145BF"/>
    <w:rsid w:val="311C532B"/>
    <w:rsid w:val="32891D90"/>
    <w:rsid w:val="328BA1E5"/>
    <w:rsid w:val="3355E7D1"/>
    <w:rsid w:val="3414A2E9"/>
    <w:rsid w:val="34175382"/>
    <w:rsid w:val="3450C9EB"/>
    <w:rsid w:val="348F1A14"/>
    <w:rsid w:val="351479E9"/>
    <w:rsid w:val="351D04EC"/>
    <w:rsid w:val="35EC6692"/>
    <w:rsid w:val="36C7F45B"/>
    <w:rsid w:val="38F6A00D"/>
    <w:rsid w:val="397B391E"/>
    <w:rsid w:val="39BA37CD"/>
    <w:rsid w:val="39EB8AFC"/>
    <w:rsid w:val="39FE0D94"/>
    <w:rsid w:val="3A4F5F84"/>
    <w:rsid w:val="3B791512"/>
    <w:rsid w:val="3BA963B9"/>
    <w:rsid w:val="3BEA4B38"/>
    <w:rsid w:val="3C2F8424"/>
    <w:rsid w:val="3C72829F"/>
    <w:rsid w:val="3CDF0809"/>
    <w:rsid w:val="3D014CEC"/>
    <w:rsid w:val="3D208F85"/>
    <w:rsid w:val="3DCB7936"/>
    <w:rsid w:val="3DE53A8D"/>
    <w:rsid w:val="3DF4F1DF"/>
    <w:rsid w:val="3F236484"/>
    <w:rsid w:val="3F8CB20B"/>
    <w:rsid w:val="3FF4E073"/>
    <w:rsid w:val="41BE242B"/>
    <w:rsid w:val="426C5958"/>
    <w:rsid w:val="430B075B"/>
    <w:rsid w:val="43851DE4"/>
    <w:rsid w:val="43BDA976"/>
    <w:rsid w:val="43C80544"/>
    <w:rsid w:val="442CCB54"/>
    <w:rsid w:val="44523DF0"/>
    <w:rsid w:val="4459A463"/>
    <w:rsid w:val="4498EB11"/>
    <w:rsid w:val="4645CAAA"/>
    <w:rsid w:val="47727295"/>
    <w:rsid w:val="489443AA"/>
    <w:rsid w:val="49EE2575"/>
    <w:rsid w:val="4A764AA3"/>
    <w:rsid w:val="4B968876"/>
    <w:rsid w:val="4BBC8856"/>
    <w:rsid w:val="4C426513"/>
    <w:rsid w:val="4C82E5AD"/>
    <w:rsid w:val="4CB23AE0"/>
    <w:rsid w:val="4DE2BCEB"/>
    <w:rsid w:val="4E47BB88"/>
    <w:rsid w:val="4FFF52D6"/>
    <w:rsid w:val="502C9761"/>
    <w:rsid w:val="50369C10"/>
    <w:rsid w:val="5426CB91"/>
    <w:rsid w:val="55196C5C"/>
    <w:rsid w:val="56A4472A"/>
    <w:rsid w:val="5A2A18ED"/>
    <w:rsid w:val="5B524686"/>
    <w:rsid w:val="5CB2EF7A"/>
    <w:rsid w:val="5DA40042"/>
    <w:rsid w:val="5F59190A"/>
    <w:rsid w:val="60AF7C27"/>
    <w:rsid w:val="634D9221"/>
    <w:rsid w:val="63A5F81F"/>
    <w:rsid w:val="643D34E0"/>
    <w:rsid w:val="648EB345"/>
    <w:rsid w:val="65318C84"/>
    <w:rsid w:val="653EFC1A"/>
    <w:rsid w:val="65AF13BC"/>
    <w:rsid w:val="67695D35"/>
    <w:rsid w:val="67F9509C"/>
    <w:rsid w:val="682359B9"/>
    <w:rsid w:val="69D3AD5D"/>
    <w:rsid w:val="69F1207C"/>
    <w:rsid w:val="6A0EAD2C"/>
    <w:rsid w:val="6A3CFE16"/>
    <w:rsid w:val="6A4E43BF"/>
    <w:rsid w:val="6AAFFC3F"/>
    <w:rsid w:val="6B86393D"/>
    <w:rsid w:val="6BF77BC7"/>
    <w:rsid w:val="6CAF7855"/>
    <w:rsid w:val="6DD917EF"/>
    <w:rsid w:val="6E800238"/>
    <w:rsid w:val="6EE14AFA"/>
    <w:rsid w:val="6F14B6AD"/>
    <w:rsid w:val="71C29AB6"/>
    <w:rsid w:val="71CB1F52"/>
    <w:rsid w:val="72229B3C"/>
    <w:rsid w:val="7285E687"/>
    <w:rsid w:val="7286BE88"/>
    <w:rsid w:val="731597DA"/>
    <w:rsid w:val="732DC63C"/>
    <w:rsid w:val="73A05750"/>
    <w:rsid w:val="73EE5FAA"/>
    <w:rsid w:val="73F8C02C"/>
    <w:rsid w:val="748D4927"/>
    <w:rsid w:val="758BD3E3"/>
    <w:rsid w:val="75B39F1C"/>
    <w:rsid w:val="760B1EF0"/>
    <w:rsid w:val="7737A07A"/>
    <w:rsid w:val="78B79A04"/>
    <w:rsid w:val="7A3DD59C"/>
    <w:rsid w:val="7C45CDEE"/>
    <w:rsid w:val="7D0EFE11"/>
    <w:rsid w:val="7D210DC0"/>
    <w:rsid w:val="7D60BF84"/>
    <w:rsid w:val="7DE80B90"/>
    <w:rsid w:val="7E47AFA0"/>
    <w:rsid w:val="7E6A4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4c4c4,white"/>
    </o:shapedefaults>
    <o:shapelayout v:ext="edit">
      <o:idmap v:ext="edit" data="2"/>
    </o:shapelayout>
  </w:shapeDefaults>
  <w:decimalSymbol w:val="."/>
  <w:listSeparator w:val=","/>
  <w14:docId w14:val="7B461E06"/>
  <w15:chartTrackingRefBased/>
  <w15:docId w15:val="{093002B8-863A-4234-B069-1A3DBEFD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after="360"/>
      <w:outlineLvl w:val="0"/>
    </w:pPr>
    <w:rPr>
      <w:rFonts w:ascii="Arial Black" w:hAnsi="Arial Black"/>
      <w:kern w:val="28"/>
      <w:sz w:val="42"/>
    </w:rPr>
  </w:style>
  <w:style w:type="paragraph" w:styleId="Heading2">
    <w:name w:val="heading 2"/>
    <w:basedOn w:val="Normal"/>
    <w:next w:val="Normal"/>
    <w:link w:val="Heading2Char"/>
    <w:uiPriority w:val="9"/>
    <w:qFormat/>
    <w:pPr>
      <w:keepNext/>
      <w:spacing w:after="240"/>
      <w:outlineLvl w:val="1"/>
    </w:pPr>
    <w:rPr>
      <w:rFonts w:ascii="Arial Narrow" w:hAnsi="Arial Narrow"/>
      <w:b/>
      <w:caps/>
      <w:sz w:val="32"/>
    </w:rPr>
  </w:style>
  <w:style w:type="paragraph" w:styleId="Heading3">
    <w:name w:val="heading 3"/>
    <w:basedOn w:val="Normal"/>
    <w:next w:val="Normal"/>
    <w:link w:val="Heading3Char"/>
    <w:qFormat/>
    <w:pPr>
      <w:keepNext/>
      <w:spacing w:after="240"/>
      <w:outlineLvl w:val="2"/>
    </w:pPr>
    <w:rPr>
      <w:b/>
      <w:sz w:val="28"/>
    </w:rPr>
  </w:style>
  <w:style w:type="paragraph" w:styleId="Heading4">
    <w:name w:val="heading 4"/>
    <w:basedOn w:val="Normal"/>
    <w:next w:val="Normal"/>
    <w:link w:val="Heading4Char"/>
    <w:uiPriority w:val="9"/>
    <w:qFormat/>
    <w:pPr>
      <w:keepNext/>
      <w:spacing w:after="120"/>
      <w:outlineLvl w:val="3"/>
    </w:pPr>
    <w:rPr>
      <w:caps/>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TOAHeading">
    <w:name w:val="toa heading"/>
    <w:basedOn w:val="Normal"/>
    <w:next w:val="Normal"/>
    <w:semiHidden/>
    <w:rPr>
      <w:rFonts w:ascii="Frutiger 55 Roman" w:hAnsi="Frutiger 55 Roman"/>
      <w:b/>
      <w:sz w:val="28"/>
    </w:rPr>
  </w:style>
  <w:style w:type="paragraph" w:styleId="Title">
    <w:name w:val="Title"/>
    <w:basedOn w:val="Normal"/>
    <w:qFormat/>
    <w:rPr>
      <w:rFonts w:ascii="Frutiger 55 Roman" w:hAnsi="Frutiger 55 Roman"/>
      <w:b/>
      <w:kern w:val="28"/>
      <w:sz w:val="28"/>
    </w:rPr>
  </w:style>
  <w:style w:type="paragraph" w:styleId="TableofFigures">
    <w:name w:val="table of figures"/>
    <w:basedOn w:val="Normal"/>
    <w:next w:val="Normal"/>
    <w:semiHidden/>
    <w:pPr>
      <w:tabs>
        <w:tab w:val="right" w:pos="9072"/>
      </w:tabs>
      <w:ind w:left="567" w:hanging="567"/>
    </w:pPr>
  </w:style>
  <w:style w:type="paragraph" w:styleId="Subtitle">
    <w:name w:val="Subtitle"/>
    <w:basedOn w:val="Normal"/>
    <w:qFormat/>
    <w:rPr>
      <w:rFonts w:ascii="Frutiger 55 Roman" w:hAnsi="Frutiger 55 Roman"/>
    </w:rPr>
  </w:style>
  <w:style w:type="paragraph" w:styleId="MessageHeader">
    <w:name w:val="Message Header"/>
    <w:basedOn w:val="Normal"/>
    <w:pPr>
      <w:ind w:left="1134" w:hanging="1134"/>
    </w:pPr>
    <w:rPr>
      <w:rFonts w:ascii="Frutiger 55 Roman" w:hAnsi="Frutiger 55 Roman"/>
    </w:rPr>
  </w:style>
  <w:style w:type="paragraph" w:styleId="TOC1">
    <w:name w:val="toc 1"/>
    <w:basedOn w:val="Normal"/>
    <w:next w:val="Normal"/>
    <w:semiHidden/>
    <w:pPr>
      <w:keepNext/>
      <w:tabs>
        <w:tab w:val="right" w:pos="9072"/>
      </w:tabs>
      <w:spacing w:before="240"/>
    </w:pPr>
    <w:rPr>
      <w:b/>
      <w:sz w:val="28"/>
    </w:rPr>
  </w:style>
  <w:style w:type="paragraph" w:styleId="TOC2">
    <w:name w:val="toc 2"/>
    <w:basedOn w:val="Normal"/>
    <w:next w:val="Normal"/>
    <w:semiHidden/>
    <w:pPr>
      <w:tabs>
        <w:tab w:val="right" w:pos="8647"/>
      </w:tabs>
      <w:ind w:left="567"/>
    </w:pPr>
    <w:rPr>
      <w:rFonts w:ascii="Arial Narrow" w:hAnsi="Arial Narrow"/>
      <w:caps/>
    </w:rPr>
  </w:style>
  <w:style w:type="paragraph" w:styleId="TOC3">
    <w:name w:val="toc 3"/>
    <w:basedOn w:val="Normal"/>
    <w:next w:val="Normal"/>
    <w:semiHidden/>
    <w:pPr>
      <w:tabs>
        <w:tab w:val="right" w:pos="9072"/>
      </w:tabs>
      <w:ind w:left="1134"/>
    </w:pPr>
    <w:rPr>
      <w:rFonts w:ascii="Frutiger 55 Roman" w:hAnsi="Frutiger 55 Roman"/>
    </w:rPr>
  </w:style>
  <w:style w:type="paragraph" w:styleId="TOC4">
    <w:name w:val="toc 4"/>
    <w:basedOn w:val="Normal"/>
    <w:next w:val="Normal"/>
    <w:semiHidden/>
    <w:pPr>
      <w:tabs>
        <w:tab w:val="right" w:pos="9072"/>
      </w:tabs>
      <w:ind w:left="1701"/>
    </w:pPr>
    <w:rPr>
      <w:rFonts w:ascii="Frutiger 55 Roman" w:hAnsi="Frutiger 55 Roman"/>
    </w:rPr>
  </w:style>
  <w:style w:type="paragraph" w:styleId="TOC5">
    <w:name w:val="toc 5"/>
    <w:basedOn w:val="Normal"/>
    <w:next w:val="Normal"/>
    <w:semiHidden/>
    <w:pPr>
      <w:tabs>
        <w:tab w:val="right" w:pos="9072"/>
      </w:tabs>
      <w:ind w:left="2268"/>
    </w:pPr>
    <w:rPr>
      <w:rFonts w:ascii="Frutiger 55 Roman" w:hAnsi="Frutiger 55 Roman"/>
    </w:rPr>
  </w:style>
  <w:style w:type="paragraph" w:styleId="TOC6">
    <w:name w:val="toc 6"/>
    <w:basedOn w:val="Normal"/>
    <w:next w:val="Normal"/>
    <w:semiHidden/>
    <w:pPr>
      <w:tabs>
        <w:tab w:val="right" w:pos="9072"/>
      </w:tabs>
      <w:ind w:left="2835"/>
    </w:pPr>
    <w:rPr>
      <w:rFonts w:ascii="Frutiger 55 Roman" w:hAnsi="Frutiger 55 Roman"/>
    </w:rPr>
  </w:style>
  <w:style w:type="paragraph" w:styleId="TOC7">
    <w:name w:val="toc 7"/>
    <w:basedOn w:val="Normal"/>
    <w:next w:val="Normal"/>
    <w:semiHidden/>
    <w:pPr>
      <w:tabs>
        <w:tab w:val="right" w:pos="9072"/>
      </w:tabs>
      <w:ind w:left="3402"/>
    </w:pPr>
    <w:rPr>
      <w:rFonts w:ascii="Frutiger 55 Roman" w:hAnsi="Frutiger 55 Roman"/>
    </w:rPr>
  </w:style>
  <w:style w:type="paragraph" w:styleId="TOC8">
    <w:name w:val="toc 8"/>
    <w:basedOn w:val="Normal"/>
    <w:next w:val="Normal"/>
    <w:semiHidden/>
    <w:pPr>
      <w:tabs>
        <w:tab w:val="right" w:pos="9072"/>
      </w:tabs>
      <w:ind w:left="3969"/>
    </w:pPr>
    <w:rPr>
      <w:rFonts w:ascii="Frutiger 55 Roman" w:hAnsi="Frutiger 55 Roman"/>
    </w:rPr>
  </w:style>
  <w:style w:type="paragraph" w:styleId="TOC9">
    <w:name w:val="toc 9"/>
    <w:basedOn w:val="Normal"/>
    <w:next w:val="Normal"/>
    <w:semiHidden/>
    <w:pPr>
      <w:tabs>
        <w:tab w:val="right" w:pos="9072"/>
      </w:tabs>
      <w:ind w:left="4536"/>
    </w:pPr>
    <w:rPr>
      <w:rFonts w:ascii="Frutiger 55 Roman" w:hAnsi="Frutiger 55 Roman"/>
    </w:rPr>
  </w:style>
  <w:style w:type="paragraph" w:styleId="NormalIndent">
    <w:name w:val="Normal Indent"/>
    <w:basedOn w:val="Normal"/>
    <w:pPr>
      <w:ind w:left="851"/>
    </w:pPr>
  </w:style>
  <w:style w:type="paragraph" w:styleId="Index1">
    <w:name w:val="index 1"/>
    <w:basedOn w:val="Normal"/>
    <w:next w:val="Normal"/>
    <w:semiHidden/>
    <w:pPr>
      <w:tabs>
        <w:tab w:val="right" w:pos="9072"/>
      </w:tabs>
      <w:ind w:left="284" w:hanging="284"/>
    </w:pPr>
  </w:style>
  <w:style w:type="paragraph" w:styleId="IndexHeading">
    <w:name w:val="index heading"/>
    <w:basedOn w:val="Normal"/>
    <w:next w:val="Index1"/>
    <w:semiHidden/>
    <w:rPr>
      <w:rFonts w:ascii="Frutiger 55 Roman" w:hAnsi="Frutiger 55 Roman"/>
      <w:b/>
      <w:sz w:val="28"/>
    </w:rPr>
  </w:style>
  <w:style w:type="paragraph" w:styleId="ListBullet">
    <w:name w:val="List Bullet"/>
    <w:basedOn w:val="Normal"/>
    <w:pPr>
      <w:ind w:left="283" w:hanging="283"/>
    </w:pPr>
  </w:style>
  <w:style w:type="paragraph" w:styleId="ListNumber">
    <w:name w:val="List Number"/>
    <w:basedOn w:val="Normal"/>
  </w:style>
  <w:style w:type="paragraph" w:styleId="ListNumber2">
    <w:name w:val="List Number 2"/>
    <w:basedOn w:val="Normal"/>
    <w:pPr>
      <w:ind w:left="567"/>
    </w:pPr>
  </w:style>
  <w:style w:type="paragraph" w:styleId="ListNumber3">
    <w:name w:val="List Number 3"/>
    <w:basedOn w:val="Normal"/>
    <w:pPr>
      <w:ind w:left="1134"/>
    </w:pPr>
  </w:style>
  <w:style w:type="paragraph" w:styleId="ListNumber4">
    <w:name w:val="List Number 4"/>
    <w:basedOn w:val="Normal"/>
    <w:pPr>
      <w:ind w:left="1701"/>
    </w:pPr>
  </w:style>
  <w:style w:type="paragraph" w:styleId="ListNumber5">
    <w:name w:val="List Number 5"/>
    <w:basedOn w:val="Normal"/>
    <w:pPr>
      <w:ind w:left="2268"/>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styleId="DocumentMap">
    <w:name w:val="Document Map"/>
    <w:basedOn w:val="Normal"/>
    <w:semiHidden/>
    <w:pPr>
      <w:shd w:val="clear" w:color="auto" w:fill="000080"/>
    </w:pPr>
    <w:rPr>
      <w:sz w:val="20"/>
    </w:rPr>
  </w:style>
  <w:style w:type="paragraph" w:customStyle="1" w:styleId="Numbered">
    <w:name w:val="Numbered"/>
    <w:basedOn w:val="Normal"/>
    <w:pPr>
      <w:numPr>
        <w:numId w:val="2"/>
      </w:numPr>
    </w:pPr>
  </w:style>
  <w:style w:type="paragraph" w:styleId="Footer">
    <w:name w:val="footer"/>
    <w:basedOn w:val="Normal"/>
    <w:uiPriority w:val="99"/>
    <w:pPr>
      <w:tabs>
        <w:tab w:val="center" w:pos="4153"/>
        <w:tab w:val="right" w:pos="8306"/>
      </w:tabs>
    </w:pPr>
  </w:style>
  <w:style w:type="paragraph" w:styleId="Header">
    <w:name w:val="header"/>
    <w:basedOn w:val="Normal"/>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Narrow" w:hAnsi="Arial Narrow"/>
      <w:b/>
      <w:sz w:val="20"/>
    </w:rPr>
  </w:style>
  <w:style w:type="paragraph" w:customStyle="1" w:styleId="ReportNumbering">
    <w:name w:val="Report Numbering"/>
    <w:basedOn w:val="Normal"/>
    <w:pPr>
      <w:spacing w:after="240"/>
    </w:pPr>
  </w:style>
  <w:style w:type="paragraph" w:styleId="BalloonText">
    <w:name w:val="Balloon Text"/>
    <w:basedOn w:val="Normal"/>
    <w:semiHidden/>
    <w:rsid w:val="00617907"/>
    <w:rPr>
      <w:rFonts w:ascii="Tahoma" w:hAnsi="Tahoma" w:cs="Tahoma"/>
      <w:sz w:val="16"/>
      <w:szCs w:val="16"/>
    </w:rPr>
  </w:style>
  <w:style w:type="character" w:styleId="CommentReference">
    <w:name w:val="annotation reference"/>
    <w:basedOn w:val="DefaultParagraphFont"/>
    <w:uiPriority w:val="99"/>
    <w:semiHidden/>
    <w:rsid w:val="00CA25E4"/>
    <w:rPr>
      <w:sz w:val="16"/>
      <w:szCs w:val="16"/>
    </w:rPr>
  </w:style>
  <w:style w:type="paragraph" w:styleId="CommentText">
    <w:name w:val="annotation text"/>
    <w:basedOn w:val="Normal"/>
    <w:link w:val="CommentTextChar"/>
    <w:uiPriority w:val="99"/>
    <w:rsid w:val="00CA25E4"/>
    <w:rPr>
      <w:sz w:val="20"/>
    </w:rPr>
  </w:style>
  <w:style w:type="paragraph" w:styleId="CommentSubject">
    <w:name w:val="annotation subject"/>
    <w:basedOn w:val="CommentText"/>
    <w:next w:val="CommentText"/>
    <w:link w:val="CommentSubjectChar"/>
    <w:uiPriority w:val="99"/>
    <w:semiHidden/>
    <w:rsid w:val="00CA25E4"/>
    <w:rPr>
      <w:b/>
      <w:bCs/>
    </w:rPr>
  </w:style>
  <w:style w:type="paragraph" w:customStyle="1" w:styleId="CharCharCharCharCharCharCharChar1">
    <w:name w:val="Char Char Char Char Char Char Char Char1"/>
    <w:basedOn w:val="Normal"/>
    <w:rsid w:val="005813CB"/>
    <w:pPr>
      <w:spacing w:after="160" w:line="240" w:lineRule="exact"/>
    </w:pPr>
    <w:rPr>
      <w:rFonts w:ascii="Verdana" w:hAnsi="Verdana"/>
      <w:sz w:val="20"/>
      <w:lang w:val="en-US"/>
    </w:rPr>
  </w:style>
  <w:style w:type="paragraph" w:customStyle="1" w:styleId="numberedheading3">
    <w:name w:val="numbered heading 3"/>
    <w:basedOn w:val="Heading3"/>
    <w:rsid w:val="00451C37"/>
    <w:pPr>
      <w:tabs>
        <w:tab w:val="num" w:pos="357"/>
        <w:tab w:val="num" w:pos="643"/>
      </w:tabs>
      <w:ind w:left="643" w:hanging="360"/>
    </w:pPr>
    <w:rPr>
      <w:rFonts w:cs="Arial"/>
      <w:bCs/>
      <w:szCs w:val="28"/>
    </w:rPr>
  </w:style>
  <w:style w:type="paragraph" w:customStyle="1" w:styleId="CharChar">
    <w:name w:val="Char Char"/>
    <w:basedOn w:val="Normal"/>
    <w:rsid w:val="001354A5"/>
    <w:pPr>
      <w:spacing w:after="160" w:line="240" w:lineRule="exact"/>
    </w:pPr>
    <w:rPr>
      <w:rFonts w:ascii="Verdana" w:hAnsi="Verdana"/>
      <w:sz w:val="20"/>
      <w:lang w:val="en-US"/>
    </w:rPr>
  </w:style>
  <w:style w:type="character" w:customStyle="1" w:styleId="Heading1Char">
    <w:name w:val="Heading 1 Char"/>
    <w:basedOn w:val="DefaultParagraphFont"/>
    <w:link w:val="Heading1"/>
    <w:uiPriority w:val="9"/>
    <w:rsid w:val="00D13147"/>
    <w:rPr>
      <w:rFonts w:ascii="Arial Black" w:hAnsi="Arial Black"/>
      <w:kern w:val="28"/>
      <w:sz w:val="42"/>
      <w:lang w:eastAsia="en-US"/>
    </w:rPr>
  </w:style>
  <w:style w:type="character" w:customStyle="1" w:styleId="Heading2Char">
    <w:name w:val="Heading 2 Char"/>
    <w:basedOn w:val="DefaultParagraphFont"/>
    <w:link w:val="Heading2"/>
    <w:uiPriority w:val="9"/>
    <w:rsid w:val="00D13147"/>
    <w:rPr>
      <w:rFonts w:ascii="Arial Narrow" w:hAnsi="Arial Narrow"/>
      <w:b/>
      <w:caps/>
      <w:sz w:val="32"/>
      <w:lang w:eastAsia="en-US"/>
    </w:rPr>
  </w:style>
  <w:style w:type="character" w:customStyle="1" w:styleId="Heading3Char">
    <w:name w:val="Heading 3 Char"/>
    <w:basedOn w:val="DefaultParagraphFont"/>
    <w:link w:val="Heading3"/>
    <w:rsid w:val="00D13147"/>
    <w:rPr>
      <w:rFonts w:ascii="Arial" w:hAnsi="Arial"/>
      <w:b/>
      <w:sz w:val="28"/>
      <w:lang w:eastAsia="en-US"/>
    </w:rPr>
  </w:style>
  <w:style w:type="character" w:styleId="Hyperlink">
    <w:name w:val="Hyperlink"/>
    <w:uiPriority w:val="99"/>
    <w:unhideWhenUsed/>
    <w:rsid w:val="00D13147"/>
    <w:rPr>
      <w:color w:val="0000FF"/>
      <w:u w:val="single"/>
    </w:rPr>
  </w:style>
  <w:style w:type="paragraph" w:styleId="ListParagraph">
    <w:name w:val="List Paragraph"/>
    <w:basedOn w:val="Normal"/>
    <w:uiPriority w:val="34"/>
    <w:qFormat/>
    <w:rsid w:val="0093071E"/>
    <w:pPr>
      <w:ind w:left="720"/>
      <w:contextualSpacing/>
    </w:pPr>
  </w:style>
  <w:style w:type="character" w:styleId="UnresolvedMention">
    <w:name w:val="Unresolved Mention"/>
    <w:basedOn w:val="DefaultParagraphFont"/>
    <w:uiPriority w:val="99"/>
    <w:semiHidden/>
    <w:unhideWhenUsed/>
    <w:rsid w:val="00757C25"/>
    <w:rPr>
      <w:color w:val="605E5C"/>
      <w:shd w:val="clear" w:color="auto" w:fill="E1DFDD"/>
    </w:rPr>
  </w:style>
  <w:style w:type="paragraph" w:customStyle="1" w:styleId="CharCharCharCharCharCharCharChar10">
    <w:name w:val="Char Char Char Char Char Char Char Char10"/>
    <w:basedOn w:val="Normal"/>
    <w:rsid w:val="00CB686F"/>
    <w:pPr>
      <w:spacing w:after="160" w:line="240" w:lineRule="exact"/>
    </w:pPr>
    <w:rPr>
      <w:rFonts w:ascii="Verdana" w:hAnsi="Verdana"/>
      <w:sz w:val="20"/>
      <w:lang w:val="en-US"/>
    </w:rPr>
  </w:style>
  <w:style w:type="character" w:styleId="Emphasis">
    <w:name w:val="Emphasis"/>
    <w:uiPriority w:val="20"/>
    <w:qFormat/>
    <w:rsid w:val="00837EF5"/>
    <w:rPr>
      <w:i/>
      <w:iCs/>
    </w:rPr>
  </w:style>
  <w:style w:type="character" w:customStyle="1" w:styleId="CommentTextChar">
    <w:name w:val="Comment Text Char"/>
    <w:basedOn w:val="DefaultParagraphFont"/>
    <w:link w:val="CommentText"/>
    <w:uiPriority w:val="99"/>
    <w:rsid w:val="00AA4ACA"/>
    <w:rPr>
      <w:rFonts w:ascii="Arial" w:hAnsi="Arial"/>
      <w:lang w:eastAsia="en-US"/>
    </w:rPr>
  </w:style>
  <w:style w:type="paragraph" w:customStyle="1" w:styleId="CharCharCharCharCharCharCharChar11">
    <w:name w:val="Char Char Char Char Char Char Char Char11"/>
    <w:basedOn w:val="Normal"/>
    <w:rsid w:val="00316C54"/>
    <w:pPr>
      <w:spacing w:after="160" w:line="240" w:lineRule="exact"/>
    </w:pPr>
    <w:rPr>
      <w:rFonts w:ascii="Verdana" w:hAnsi="Verdana"/>
      <w:sz w:val="20"/>
      <w:lang w:val="en-US"/>
    </w:rPr>
  </w:style>
  <w:style w:type="paragraph" w:customStyle="1" w:styleId="CharCharCharCharCharCharCharChar12">
    <w:name w:val="Char Char Char Char Char Char Char Char12"/>
    <w:basedOn w:val="Normal"/>
    <w:rsid w:val="0058028F"/>
    <w:pPr>
      <w:spacing w:after="160" w:line="240" w:lineRule="exact"/>
    </w:pPr>
    <w:rPr>
      <w:rFonts w:ascii="Verdana" w:hAnsi="Verdana"/>
      <w:sz w:val="20"/>
      <w:lang w:val="en-US"/>
    </w:rPr>
  </w:style>
  <w:style w:type="paragraph" w:styleId="Revision">
    <w:name w:val="Revision"/>
    <w:hidden/>
    <w:uiPriority w:val="99"/>
    <w:semiHidden/>
    <w:rsid w:val="003927C9"/>
    <w:rPr>
      <w:rFonts w:ascii="Arial" w:hAnsi="Arial"/>
      <w:sz w:val="24"/>
      <w:lang w:eastAsia="en-US"/>
    </w:rPr>
  </w:style>
  <w:style w:type="character" w:styleId="FollowedHyperlink">
    <w:name w:val="FollowedHyperlink"/>
    <w:basedOn w:val="DefaultParagraphFont"/>
    <w:uiPriority w:val="99"/>
    <w:semiHidden/>
    <w:unhideWhenUsed/>
    <w:rsid w:val="005A78A8"/>
    <w:rPr>
      <w:color w:val="954F72" w:themeColor="followedHyperlink"/>
      <w:u w:val="single"/>
    </w:rPr>
  </w:style>
  <w:style w:type="numbering" w:customStyle="1" w:styleId="NoList1">
    <w:name w:val="No List1"/>
    <w:next w:val="NoList"/>
    <w:uiPriority w:val="99"/>
    <w:semiHidden/>
    <w:unhideWhenUsed/>
    <w:rsid w:val="008F3E82"/>
  </w:style>
  <w:style w:type="table" w:styleId="TableGrid">
    <w:name w:val="Table Grid"/>
    <w:basedOn w:val="TableNormal"/>
    <w:uiPriority w:val="39"/>
    <w:rsid w:val="008F3E8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ub list"/>
    <w:basedOn w:val="Normal"/>
    <w:uiPriority w:val="1"/>
    <w:qFormat/>
    <w:rsid w:val="008F3E82"/>
    <w:pPr>
      <w:tabs>
        <w:tab w:val="num" w:pos="360"/>
      </w:tabs>
      <w:spacing w:after="160" w:line="259" w:lineRule="auto"/>
    </w:pPr>
    <w:rPr>
      <w:rFonts w:cs="Arial"/>
      <w:szCs w:val="24"/>
      <w14:ligatures w14:val="standardContextual"/>
    </w:rPr>
  </w:style>
  <w:style w:type="character" w:customStyle="1" w:styleId="normaltextrun">
    <w:name w:val="normaltextrun"/>
    <w:basedOn w:val="DefaultParagraphFont"/>
    <w:uiPriority w:val="1"/>
    <w:rsid w:val="008F3E82"/>
  </w:style>
  <w:style w:type="character" w:customStyle="1" w:styleId="eop">
    <w:name w:val="eop"/>
    <w:basedOn w:val="DefaultParagraphFont"/>
    <w:uiPriority w:val="1"/>
    <w:rsid w:val="008F3E82"/>
  </w:style>
  <w:style w:type="paragraph" w:customStyle="1" w:styleId="paragraph">
    <w:name w:val="paragraph"/>
    <w:basedOn w:val="Normal"/>
    <w:rsid w:val="008F3E82"/>
    <w:pPr>
      <w:spacing w:before="100" w:beforeAutospacing="1" w:after="100" w:afterAutospacing="1"/>
    </w:pPr>
    <w:rPr>
      <w:rFonts w:ascii="Times New Roman" w:hAnsi="Times New Roman"/>
      <w:szCs w:val="24"/>
      <w:lang w:eastAsia="en-GB"/>
      <w14:ligatures w14:val="standardContextual"/>
    </w:rPr>
  </w:style>
  <w:style w:type="character" w:customStyle="1" w:styleId="Heading4Char">
    <w:name w:val="Heading 4 Char"/>
    <w:basedOn w:val="DefaultParagraphFont"/>
    <w:link w:val="Heading4"/>
    <w:uiPriority w:val="9"/>
    <w:rsid w:val="008F3E82"/>
    <w:rPr>
      <w:rFonts w:ascii="Arial" w:hAnsi="Arial"/>
      <w:caps/>
      <w:sz w:val="24"/>
      <w:lang w:eastAsia="en-US"/>
    </w:rPr>
  </w:style>
  <w:style w:type="paragraph" w:styleId="NormalWeb">
    <w:name w:val="Normal (Web)"/>
    <w:basedOn w:val="Normal"/>
    <w:uiPriority w:val="99"/>
    <w:semiHidden/>
    <w:unhideWhenUsed/>
    <w:rsid w:val="008F3E82"/>
    <w:pPr>
      <w:spacing w:before="100" w:beforeAutospacing="1" w:after="100" w:afterAutospacing="1"/>
    </w:pPr>
    <w:rPr>
      <w:rFonts w:ascii="Times New Roman" w:hAnsi="Times New Roman"/>
      <w:szCs w:val="24"/>
      <w:lang w:eastAsia="en-GB"/>
    </w:rPr>
  </w:style>
  <w:style w:type="character" w:customStyle="1" w:styleId="CommentSubjectChar">
    <w:name w:val="Comment Subject Char"/>
    <w:basedOn w:val="CommentTextChar"/>
    <w:link w:val="CommentSubject"/>
    <w:uiPriority w:val="99"/>
    <w:semiHidden/>
    <w:rsid w:val="008F3E82"/>
    <w:rPr>
      <w:rFonts w:ascii="Arial" w:hAnsi="Arial"/>
      <w:b/>
      <w:bCs/>
      <w:lang w:eastAsia="en-US"/>
    </w:rPr>
  </w:style>
  <w:style w:type="character" w:customStyle="1" w:styleId="cf01">
    <w:name w:val="cf01"/>
    <w:basedOn w:val="DefaultParagraphFont"/>
    <w:rsid w:val="008F3E82"/>
    <w:rPr>
      <w:rFonts w:ascii="Segoe UI" w:hAnsi="Segoe UI" w:cs="Segoe UI" w:hint="default"/>
      <w:sz w:val="18"/>
      <w:szCs w:val="18"/>
    </w:rPr>
  </w:style>
  <w:style w:type="character" w:styleId="Strong">
    <w:name w:val="Strong"/>
    <w:basedOn w:val="DefaultParagraphFont"/>
    <w:uiPriority w:val="22"/>
    <w:qFormat/>
    <w:rsid w:val="00555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2509">
      <w:bodyDiv w:val="1"/>
      <w:marLeft w:val="0"/>
      <w:marRight w:val="0"/>
      <w:marTop w:val="0"/>
      <w:marBottom w:val="0"/>
      <w:divBdr>
        <w:top w:val="none" w:sz="0" w:space="0" w:color="auto"/>
        <w:left w:val="none" w:sz="0" w:space="0" w:color="auto"/>
        <w:bottom w:val="none" w:sz="0" w:space="0" w:color="auto"/>
        <w:right w:val="none" w:sz="0" w:space="0" w:color="auto"/>
      </w:divBdr>
    </w:div>
    <w:div w:id="700858559">
      <w:bodyDiv w:val="1"/>
      <w:marLeft w:val="0"/>
      <w:marRight w:val="0"/>
      <w:marTop w:val="0"/>
      <w:marBottom w:val="0"/>
      <w:divBdr>
        <w:top w:val="none" w:sz="0" w:space="0" w:color="auto"/>
        <w:left w:val="none" w:sz="0" w:space="0" w:color="auto"/>
        <w:bottom w:val="none" w:sz="0" w:space="0" w:color="auto"/>
        <w:right w:val="none" w:sz="0" w:space="0" w:color="auto"/>
      </w:divBdr>
    </w:div>
    <w:div w:id="727341651">
      <w:bodyDiv w:val="1"/>
      <w:marLeft w:val="0"/>
      <w:marRight w:val="0"/>
      <w:marTop w:val="0"/>
      <w:marBottom w:val="0"/>
      <w:divBdr>
        <w:top w:val="none" w:sz="0" w:space="0" w:color="auto"/>
        <w:left w:val="none" w:sz="0" w:space="0" w:color="auto"/>
        <w:bottom w:val="none" w:sz="0" w:space="0" w:color="auto"/>
        <w:right w:val="none" w:sz="0" w:space="0" w:color="auto"/>
      </w:divBdr>
    </w:div>
    <w:div w:id="941181076">
      <w:bodyDiv w:val="1"/>
      <w:marLeft w:val="0"/>
      <w:marRight w:val="0"/>
      <w:marTop w:val="0"/>
      <w:marBottom w:val="0"/>
      <w:divBdr>
        <w:top w:val="none" w:sz="0" w:space="0" w:color="auto"/>
        <w:left w:val="none" w:sz="0" w:space="0" w:color="auto"/>
        <w:bottom w:val="none" w:sz="0" w:space="0" w:color="auto"/>
        <w:right w:val="none" w:sz="0" w:space="0" w:color="auto"/>
      </w:divBdr>
    </w:div>
    <w:div w:id="1132359295">
      <w:bodyDiv w:val="1"/>
      <w:marLeft w:val="0"/>
      <w:marRight w:val="0"/>
      <w:marTop w:val="0"/>
      <w:marBottom w:val="0"/>
      <w:divBdr>
        <w:top w:val="none" w:sz="0" w:space="0" w:color="auto"/>
        <w:left w:val="none" w:sz="0" w:space="0" w:color="auto"/>
        <w:bottom w:val="none" w:sz="0" w:space="0" w:color="auto"/>
        <w:right w:val="none" w:sz="0" w:space="0" w:color="auto"/>
      </w:divBdr>
    </w:div>
    <w:div w:id="1183009237">
      <w:bodyDiv w:val="1"/>
      <w:marLeft w:val="0"/>
      <w:marRight w:val="0"/>
      <w:marTop w:val="0"/>
      <w:marBottom w:val="0"/>
      <w:divBdr>
        <w:top w:val="none" w:sz="0" w:space="0" w:color="auto"/>
        <w:left w:val="none" w:sz="0" w:space="0" w:color="auto"/>
        <w:bottom w:val="none" w:sz="0" w:space="0" w:color="auto"/>
        <w:right w:val="none" w:sz="0" w:space="0" w:color="auto"/>
      </w:divBdr>
    </w:div>
    <w:div w:id="189334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andvale.gov.uk/app/uploads/sites/2/2024/10/Corporate-Complaints-Policy-Sept.2024.pdf"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www.southoxon.gov.uk/wp-content/uploads/sites/2/2023/07/Corporate-Complaints-Policy-July-2023.pdf" TargetMode="External"/><Relationship Id="rId21" Type="http://schemas.openxmlformats.org/officeDocument/2006/relationships/image" Target="media/image8.png"/><Relationship Id="rId34" Type="http://schemas.openxmlformats.org/officeDocument/2006/relationships/diagramQuickStyle" Target="diagrams/quickStyle2.xml"/><Relationship Id="rId42" Type="http://schemas.openxmlformats.org/officeDocument/2006/relationships/hyperlink" Target="https://www.whitehorsedc.gov.uk/wp-content/uploads/sites/3/2023/07/Corporate-Complaints-Policy-July-2023.pdf" TargetMode="External"/><Relationship Id="rId47" Type="http://schemas.openxmlformats.org/officeDocument/2006/relationships/hyperlink" Target="https://www.whitehorsedc.gov.uk/wp-content/uploads/sites/3/2023/07/Corporate-Complaints-Policy-July-2023.pdf" TargetMode="External"/><Relationship Id="rId50" Type="http://schemas.openxmlformats.org/officeDocument/2006/relationships/hyperlink" Target="https://www.southoxon.gov.uk/wp-content/uploads/sites/2/2023/07/Corporate-Complaints-Policy-July-2023.pdf" TargetMode="External"/><Relationship Id="rId55" Type="http://schemas.openxmlformats.org/officeDocument/2006/relationships/hyperlink" Target="https://democratic.southoxon.gov.uk/mgCommitteeDetails.aspx?ID=34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diagramQuickStyle" Target="diagrams/quickStyle1.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diagramData" Target="diagrams/data2.xml"/><Relationship Id="rId37" Type="http://schemas.openxmlformats.org/officeDocument/2006/relationships/hyperlink" Target="https://www.lgo.org.uk/your-councils-performance" TargetMode="External"/><Relationship Id="rId40" Type="http://schemas.openxmlformats.org/officeDocument/2006/relationships/hyperlink" Target="https://www.whitehorsedc.gov.uk/wp-content/uploads/sites/3/2023/07/Corporate-Complaints-Policy-July-2023.pdf" TargetMode="External"/><Relationship Id="rId45" Type="http://schemas.openxmlformats.org/officeDocument/2006/relationships/hyperlink" Target="https://www.whitehorsedc.gov.uk/wp-content/uploads/sites/3/2023/07/Corporate-Complaints-Policy-July-2023.pdf" TargetMode="External"/><Relationship Id="rId53" Type="http://schemas.openxmlformats.org/officeDocument/2006/relationships/hyperlink" Target="https://www.whitehorsedc.gov.uk/wp-content/uploads/sites/3/2022/01/Policy-and-Procedure-on-Managing-Vexatious-and-Unreasonable-Complainant-Behaivour-January-2022.pdf" TargetMode="External"/><Relationship Id="rId58" Type="http://schemas.openxmlformats.org/officeDocument/2006/relationships/hyperlink" Target="https://www.whitehorsedc.gov.uk/complaint" TargetMode="External"/><Relationship Id="rId5" Type="http://schemas.openxmlformats.org/officeDocument/2006/relationships/numbering" Target="numbering.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ndvale.gov.uk/app/uploads/sites/3/2024/10/Corporate-Complaints-Policy-Sept.2024.pdf" TargetMode="External"/><Relationship Id="rId22" Type="http://schemas.openxmlformats.org/officeDocument/2006/relationships/image" Target="media/image9.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43" Type="http://schemas.openxmlformats.org/officeDocument/2006/relationships/hyperlink" Target="https://www.southoxon.gov.uk/wp-content/uploads/sites/2/2023/07/Corporate-Complaints-Policy-July-2023.pdf" TargetMode="External"/><Relationship Id="rId48" Type="http://schemas.openxmlformats.org/officeDocument/2006/relationships/hyperlink" Target="https://www.southoxon.gov.uk/wp-content/uploads/sites/2/2023/07/Corporate-Complaints-Policy-July-2023.pdf" TargetMode="External"/><Relationship Id="rId56" Type="http://schemas.openxmlformats.org/officeDocument/2006/relationships/hyperlink" Target="https://democratic.whitehorsedc.gov.uk/mgCommitteeDetails.aspx?ID=550" TargetMode="External"/><Relationship Id="rId8" Type="http://schemas.openxmlformats.org/officeDocument/2006/relationships/webSettings" Target="webSettings.xml"/><Relationship Id="rId51" Type="http://schemas.openxmlformats.org/officeDocument/2006/relationships/hyperlink" Target="https://www.whitehorsedc.gov.uk/wp-content/uploads/sites/3/2022/01/Policy-and-Procedure-on-Managing-Vexatious-and-Unreasonable-Complainant-Behaivour-January-2022.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diagramLayout" Target="diagrams/layout2.xml"/><Relationship Id="rId38" Type="http://schemas.openxmlformats.org/officeDocument/2006/relationships/hyperlink" Target="https://www.whitehorsedc.gov.uk/wp-content/uploads/sites/3/2023/07/Corporate-Complaints-Policy-July-2023.pdf" TargetMode="External"/><Relationship Id="rId46" Type="http://schemas.openxmlformats.org/officeDocument/2006/relationships/hyperlink" Target="https://www.southoxon.gov.uk/wp-content/uploads/sites/2/2023/07/Corporate-Complaints-Policy-July-2023.pdf" TargetMode="External"/><Relationship Id="rId59"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southoxon.gov.uk/wp-content/uploads/sites/2/2023/07/Corporate-Complaints-Policy-July-2023.pdf" TargetMode="External"/><Relationship Id="rId54" Type="http://schemas.openxmlformats.org/officeDocument/2006/relationships/hyperlink" Target="https://www.southoxon.gov.uk/wp-content/uploads/sites/2/2022/01/Policy-and-Procedure-on-Managing-Vexatious-and-Unreasonable-Complainant-Behaivour-January-202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diagramLayout" Target="diagrams/layout1.xml"/><Relationship Id="rId36" Type="http://schemas.microsoft.com/office/2007/relationships/diagramDrawing" Target="diagrams/drawing2.xml"/><Relationship Id="rId49" Type="http://schemas.openxmlformats.org/officeDocument/2006/relationships/hyperlink" Target="https://www.whitehorsedc.gov.uk/wp-content/uploads/sites/3/2023/07/Corporate-Complaints-Policy-July-2023.pdf" TargetMode="External"/><Relationship Id="rId57" Type="http://schemas.openxmlformats.org/officeDocument/2006/relationships/hyperlink" Target="https://www.southoxon.gov.uk/complaints"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hyperlink" Target="https://theconversation.southandvale.gov.uk/corporate-services/comments/" TargetMode="External"/><Relationship Id="rId52" Type="http://schemas.openxmlformats.org/officeDocument/2006/relationships/hyperlink" Target="https://www.southoxon.gov.uk/wp-content/uploads/sites/2/2022/01/Policy-and-Procedure-on-Managing-Vexatious-and-Unreasonable-Complainant-Behaivour-January-2022.pdf"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report_cabinet.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uthandvalegovuk.sharepoint.com/sites/Customer-Services-Team-Complaints/Shared%20Documents/Complaints/Audits/Annual%20Reports/Report%202024-25/Annual%20Complaints%20Report%20Figures%20and%20Graphs%20-%202024-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Number of Complaints Received by Stage - South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GB"/>
        </a:p>
      </c:txPr>
    </c:title>
    <c:autoTitleDeleted val="0"/>
    <c:plotArea>
      <c:layout/>
      <c:barChart>
        <c:barDir val="col"/>
        <c:grouping val="clustered"/>
        <c:varyColors val="0"/>
        <c:ser>
          <c:idx val="0"/>
          <c:order val="0"/>
          <c:tx>
            <c:strRef>
              <c:f>'Total Received - South'!$A$3</c:f>
              <c:strCache>
                <c:ptCount val="1"/>
                <c:pt idx="0">
                  <c:v>2020-21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'Total Received - South'!$B$2:$D$2</c:f>
              <c:strCache>
                <c:ptCount val="3"/>
                <c:pt idx="0">
                  <c:v>Stage One</c:v>
                </c:pt>
                <c:pt idx="1">
                  <c:v>Stage Two</c:v>
                </c:pt>
                <c:pt idx="2">
                  <c:v>LGO</c:v>
                </c:pt>
              </c:strCache>
            </c:strRef>
          </c:cat>
          <c:val>
            <c:numRef>
              <c:f>'Total Received - South'!$B$3:$D$3</c:f>
              <c:numCache>
                <c:formatCode>General</c:formatCode>
                <c:ptCount val="3"/>
                <c:pt idx="0">
                  <c:v>96</c:v>
                </c:pt>
                <c:pt idx="1">
                  <c:v>33</c:v>
                </c:pt>
                <c:pt idx="2">
                  <c:v>16</c:v>
                </c:pt>
              </c:numCache>
            </c:numRef>
          </c:val>
          <c:extLst>
            <c:ext xmlns:c16="http://schemas.microsoft.com/office/drawing/2014/chart" uri="{C3380CC4-5D6E-409C-BE32-E72D297353CC}">
              <c16:uniqueId val="{00000000-FFAD-4CA1-9B75-CCDB695764A4}"/>
            </c:ext>
          </c:extLst>
        </c:ser>
        <c:ser>
          <c:idx val="1"/>
          <c:order val="1"/>
          <c:tx>
            <c:strRef>
              <c:f>'Total Received - South'!$A$4</c:f>
              <c:strCache>
                <c:ptCount val="1"/>
                <c:pt idx="0">
                  <c:v>2021-22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'Total Received - South'!$B$2:$D$2</c:f>
              <c:strCache>
                <c:ptCount val="3"/>
                <c:pt idx="0">
                  <c:v>Stage One</c:v>
                </c:pt>
                <c:pt idx="1">
                  <c:v>Stage Two</c:v>
                </c:pt>
                <c:pt idx="2">
                  <c:v>LGO</c:v>
                </c:pt>
              </c:strCache>
            </c:strRef>
          </c:cat>
          <c:val>
            <c:numRef>
              <c:f>'Total Received - South'!$B$4:$D$4</c:f>
              <c:numCache>
                <c:formatCode>General</c:formatCode>
                <c:ptCount val="3"/>
                <c:pt idx="0">
                  <c:v>131</c:v>
                </c:pt>
                <c:pt idx="1">
                  <c:v>29</c:v>
                </c:pt>
                <c:pt idx="2">
                  <c:v>15</c:v>
                </c:pt>
              </c:numCache>
            </c:numRef>
          </c:val>
          <c:extLst>
            <c:ext xmlns:c16="http://schemas.microsoft.com/office/drawing/2014/chart" uri="{C3380CC4-5D6E-409C-BE32-E72D297353CC}">
              <c16:uniqueId val="{00000001-FFAD-4CA1-9B75-CCDB695764A4}"/>
            </c:ext>
          </c:extLst>
        </c:ser>
        <c:ser>
          <c:idx val="2"/>
          <c:order val="2"/>
          <c:tx>
            <c:strRef>
              <c:f>'Total Received - South'!$A$5</c:f>
              <c:strCache>
                <c:ptCount val="1"/>
                <c:pt idx="0">
                  <c:v>2022-23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'Total Received - South'!$B$2:$D$2</c:f>
              <c:strCache>
                <c:ptCount val="3"/>
                <c:pt idx="0">
                  <c:v>Stage One</c:v>
                </c:pt>
                <c:pt idx="1">
                  <c:v>Stage Two</c:v>
                </c:pt>
                <c:pt idx="2">
                  <c:v>LGO</c:v>
                </c:pt>
              </c:strCache>
            </c:strRef>
          </c:cat>
          <c:val>
            <c:numRef>
              <c:f>'Total Received - South'!$B$5:$D$5</c:f>
              <c:numCache>
                <c:formatCode>General</c:formatCode>
                <c:ptCount val="3"/>
                <c:pt idx="0">
                  <c:v>103</c:v>
                </c:pt>
                <c:pt idx="1">
                  <c:v>19</c:v>
                </c:pt>
                <c:pt idx="2">
                  <c:v>11</c:v>
                </c:pt>
              </c:numCache>
            </c:numRef>
          </c:val>
          <c:extLst>
            <c:ext xmlns:c16="http://schemas.microsoft.com/office/drawing/2014/chart" uri="{C3380CC4-5D6E-409C-BE32-E72D297353CC}">
              <c16:uniqueId val="{00000002-FFAD-4CA1-9B75-CCDB695764A4}"/>
            </c:ext>
          </c:extLst>
        </c:ser>
        <c:ser>
          <c:idx val="3"/>
          <c:order val="3"/>
          <c:tx>
            <c:strRef>
              <c:f>'Total Received - South'!$A$6</c:f>
              <c:strCache>
                <c:ptCount val="1"/>
                <c:pt idx="0">
                  <c:v>2023-24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'Total Received - South'!$B$2:$D$2</c:f>
              <c:strCache>
                <c:ptCount val="3"/>
                <c:pt idx="0">
                  <c:v>Stage One</c:v>
                </c:pt>
                <c:pt idx="1">
                  <c:v>Stage Two</c:v>
                </c:pt>
                <c:pt idx="2">
                  <c:v>LGO</c:v>
                </c:pt>
              </c:strCache>
            </c:strRef>
          </c:cat>
          <c:val>
            <c:numRef>
              <c:f>'Total Received - South'!$B$6:$D$6</c:f>
              <c:numCache>
                <c:formatCode>General</c:formatCode>
                <c:ptCount val="3"/>
                <c:pt idx="0">
                  <c:v>64</c:v>
                </c:pt>
                <c:pt idx="1">
                  <c:v>20</c:v>
                </c:pt>
                <c:pt idx="2">
                  <c:v>8</c:v>
                </c:pt>
              </c:numCache>
            </c:numRef>
          </c:val>
          <c:extLst>
            <c:ext xmlns:c16="http://schemas.microsoft.com/office/drawing/2014/chart" uri="{C3380CC4-5D6E-409C-BE32-E72D297353CC}">
              <c16:uniqueId val="{00000003-FFAD-4CA1-9B75-CCDB695764A4}"/>
            </c:ext>
          </c:extLst>
        </c:ser>
        <c:ser>
          <c:idx val="4"/>
          <c:order val="4"/>
          <c:tx>
            <c:strRef>
              <c:f>'Total Received - South'!$A$7</c:f>
              <c:strCache>
                <c:ptCount val="1"/>
                <c:pt idx="0">
                  <c:v>2024-25</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'Total Received - South'!$B$2:$D$2</c:f>
              <c:strCache>
                <c:ptCount val="3"/>
                <c:pt idx="0">
                  <c:v>Stage One</c:v>
                </c:pt>
                <c:pt idx="1">
                  <c:v>Stage Two</c:v>
                </c:pt>
                <c:pt idx="2">
                  <c:v>LGO</c:v>
                </c:pt>
              </c:strCache>
            </c:strRef>
          </c:cat>
          <c:val>
            <c:numRef>
              <c:f>'Total Received - South'!$B$7:$D$7</c:f>
              <c:numCache>
                <c:formatCode>General</c:formatCode>
                <c:ptCount val="3"/>
                <c:pt idx="0">
                  <c:v>99</c:v>
                </c:pt>
                <c:pt idx="1">
                  <c:v>14</c:v>
                </c:pt>
                <c:pt idx="2">
                  <c:v>6</c:v>
                </c:pt>
              </c:numCache>
            </c:numRef>
          </c:val>
          <c:extLst>
            <c:ext xmlns:c16="http://schemas.microsoft.com/office/drawing/2014/chart" uri="{C3380CC4-5D6E-409C-BE32-E72D297353CC}">
              <c16:uniqueId val="{00000004-FFAD-4CA1-9B75-CCDB695764A4}"/>
            </c:ext>
          </c:extLst>
        </c:ser>
        <c:dLbls>
          <c:dLblPos val="outEnd"/>
          <c:showLegendKey val="0"/>
          <c:showVal val="1"/>
          <c:showCatName val="0"/>
          <c:showSerName val="0"/>
          <c:showPercent val="0"/>
          <c:showBubbleSize val="0"/>
        </c:dLbls>
        <c:gapWidth val="100"/>
        <c:overlap val="-24"/>
        <c:axId val="543648512"/>
        <c:axId val="543648840"/>
      </c:barChart>
      <c:catAx>
        <c:axId val="543648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3648840"/>
        <c:crosses val="autoZero"/>
        <c:auto val="1"/>
        <c:lblAlgn val="ctr"/>
        <c:lblOffset val="100"/>
        <c:noMultiLvlLbl val="0"/>
      </c:catAx>
      <c:valAx>
        <c:axId val="5436488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4364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B5C940-C53A-408A-996F-1F0352963445}" type="doc">
      <dgm:prSet loTypeId="urn:microsoft.com/office/officeart/2005/8/layout/hProcess9" loCatId="process" qsTypeId="urn:microsoft.com/office/officeart/2005/8/quickstyle/simple1" qsCatId="simple" csTypeId="urn:microsoft.com/office/officeart/2005/8/colors/accent1_2" csCatId="accent1" phldr="1"/>
      <dgm:spPr/>
    </dgm:pt>
    <dgm:pt modelId="{E4D8CA08-BE47-4A81-9691-36619528F641}">
      <dgm:prSet phldrT="[Text]" custT="1"/>
      <dgm:spPr>
        <a:xfrm>
          <a:off x="2767" y="1096644"/>
          <a:ext cx="1468053" cy="1627505"/>
        </a:xfrm>
        <a:prstGeom prst="roundRect">
          <a:avLst/>
        </a:prstGeom>
        <a:solidFill>
          <a:srgbClr val="E97132">
            <a:lumMod val="40000"/>
            <a:lumOff val="60000"/>
          </a:srgbClr>
        </a:solidFill>
        <a:ln w="28575" cap="flat" cmpd="sng" algn="ctr">
          <a:solidFill>
            <a:scrgbClr r="0" g="0" b="0"/>
          </a:solidFill>
          <a:prstDash val="solid"/>
          <a:miter lim="800000"/>
        </a:ln>
        <a:effectLst/>
      </dgm:spPr>
      <dgm:t>
        <a:bodyPr/>
        <a:lstStyle/>
        <a:p>
          <a:pPr>
            <a:buNone/>
          </a:pPr>
          <a:r>
            <a:rPr lang="en-GB" sz="1500" dirty="0">
              <a:solidFill>
                <a:sysClr val="windowText" lastClr="000000"/>
              </a:solidFill>
              <a:latin typeface="Aptos" panose="02110004020202020204"/>
              <a:ea typeface="+mn-ea"/>
              <a:cs typeface="+mn-cs"/>
            </a:rPr>
            <a:t>Complaints decided</a:t>
          </a:r>
        </a:p>
        <a:p>
          <a:pPr>
            <a:buNone/>
          </a:pPr>
          <a:r>
            <a:rPr lang="en-GB" sz="1500" dirty="0">
              <a:solidFill>
                <a:sysClr val="windowText" lastClr="000000"/>
              </a:solidFill>
              <a:latin typeface="Aptos" panose="02110004020202020204"/>
              <a:ea typeface="+mn-ea"/>
              <a:cs typeface="+mn-cs"/>
            </a:rPr>
            <a:t>5</a:t>
          </a:r>
        </a:p>
      </dgm:t>
    </dgm:pt>
    <dgm:pt modelId="{173169A6-6482-4429-9696-670195DB871A}" type="parTrans" cxnId="{7BBC540E-1A4F-42BF-ADA6-7DA02C260F1E}">
      <dgm:prSet/>
      <dgm:spPr/>
      <dgm:t>
        <a:bodyPr/>
        <a:lstStyle/>
        <a:p>
          <a:endParaRPr lang="en-GB"/>
        </a:p>
      </dgm:t>
    </dgm:pt>
    <dgm:pt modelId="{9C894E87-705A-429E-A2BF-E2048BB28AC6}" type="sibTrans" cxnId="{7BBC540E-1A4F-42BF-ADA6-7DA02C260F1E}">
      <dgm:prSet/>
      <dgm:spPr/>
      <dgm:t>
        <a:bodyPr/>
        <a:lstStyle/>
        <a:p>
          <a:endParaRPr lang="en-GB"/>
        </a:p>
      </dgm:t>
    </dgm:pt>
    <dgm:pt modelId="{D7B8E6B0-6E71-43E8-A00D-B798BD0114EA}">
      <dgm:prSet phldrT="[Text]" custT="1"/>
      <dgm:spPr>
        <a:xfrm>
          <a:off x="1545543" y="1096644"/>
          <a:ext cx="1437153" cy="1627505"/>
        </a:xfrm>
        <a:prstGeom prst="roundRect">
          <a:avLst/>
        </a:prstGeom>
        <a:solidFill>
          <a:srgbClr val="E97132">
            <a:lumMod val="40000"/>
            <a:lumOff val="60000"/>
          </a:srgbClr>
        </a:solidFill>
        <a:ln w="28575" cap="flat" cmpd="sng" algn="ctr">
          <a:solidFill>
            <a:scrgbClr r="0" g="0" b="0"/>
          </a:solidFill>
          <a:prstDash val="solid"/>
          <a:miter lim="800000"/>
        </a:ln>
        <a:effectLst/>
      </dgm:spPr>
      <dgm:t>
        <a:bodyPr/>
        <a:lstStyle/>
        <a:p>
          <a:pPr>
            <a:buNone/>
          </a:pPr>
          <a:r>
            <a:rPr lang="en-GB" sz="1400" dirty="0">
              <a:solidFill>
                <a:sysClr val="windowText" lastClr="000000"/>
              </a:solidFill>
              <a:latin typeface="Aptos" panose="02110004020202020204"/>
              <a:ea typeface="+mn-ea"/>
              <a:cs typeface="+mn-cs"/>
            </a:rPr>
            <a:t>Not for them/assessed and closed</a:t>
          </a:r>
        </a:p>
        <a:p>
          <a:pPr>
            <a:buNone/>
          </a:pPr>
          <a:r>
            <a:rPr lang="en-GB" sz="1400" dirty="0">
              <a:solidFill>
                <a:sysClr val="windowText" lastClr="000000"/>
              </a:solidFill>
              <a:latin typeface="Aptos" panose="02110004020202020204"/>
              <a:ea typeface="+mn-ea"/>
              <a:cs typeface="+mn-cs"/>
            </a:rPr>
            <a:t>4</a:t>
          </a:r>
        </a:p>
      </dgm:t>
    </dgm:pt>
    <dgm:pt modelId="{1B5E59AA-9B99-4FA7-BC96-E60A4C2B1EA6}" type="parTrans" cxnId="{84A871F2-A842-40F4-80E5-CC41C48E34D3}">
      <dgm:prSet/>
      <dgm:spPr/>
      <dgm:t>
        <a:bodyPr/>
        <a:lstStyle/>
        <a:p>
          <a:endParaRPr lang="en-GB"/>
        </a:p>
      </dgm:t>
    </dgm:pt>
    <dgm:pt modelId="{D6C2F254-7C60-4DD0-BFBF-6EB3458B4186}" type="sibTrans" cxnId="{84A871F2-A842-40F4-80E5-CC41C48E34D3}">
      <dgm:prSet/>
      <dgm:spPr/>
      <dgm:t>
        <a:bodyPr/>
        <a:lstStyle/>
        <a:p>
          <a:endParaRPr lang="en-GB"/>
        </a:p>
      </dgm:t>
    </dgm:pt>
    <dgm:pt modelId="{381AE521-F69E-4CDD-BD16-E75F31D148DC}">
      <dgm:prSet phldrT="[Text]"/>
      <dgm:spPr>
        <a:xfrm>
          <a:off x="3057419" y="1146238"/>
          <a:ext cx="1298300" cy="1528318"/>
        </a:xfrm>
        <a:prstGeom prst="roundRect">
          <a:avLst/>
        </a:prstGeom>
        <a:solidFill>
          <a:srgbClr val="E97132">
            <a:lumMod val="40000"/>
            <a:lumOff val="60000"/>
          </a:srgbClr>
        </a:solidFill>
        <a:ln w="28575" cap="flat" cmpd="sng" algn="ctr">
          <a:solidFill>
            <a:scrgbClr r="0" g="0" b="0"/>
          </a:solidFill>
          <a:prstDash val="solid"/>
          <a:miter lim="800000"/>
        </a:ln>
        <a:effectLst/>
      </dgm:spPr>
      <dgm:t>
        <a:bodyPr/>
        <a:lstStyle/>
        <a:p>
          <a:pPr>
            <a:buNone/>
          </a:pPr>
          <a:endParaRPr lang="en-GB" dirty="0">
            <a:solidFill>
              <a:sysClr val="windowText" lastClr="000000"/>
            </a:solidFill>
            <a:latin typeface="Aptos" panose="02110004020202020204"/>
            <a:ea typeface="+mn-ea"/>
            <a:cs typeface="+mn-cs"/>
          </a:endParaRPr>
        </a:p>
        <a:p>
          <a:pPr>
            <a:buNone/>
          </a:pPr>
          <a:r>
            <a:rPr lang="en-GB" dirty="0">
              <a:solidFill>
                <a:sysClr val="windowText" lastClr="000000"/>
              </a:solidFill>
              <a:latin typeface="Aptos" panose="02110004020202020204"/>
              <a:ea typeface="+mn-ea"/>
              <a:cs typeface="+mn-cs"/>
            </a:rPr>
            <a:t>Investigated</a:t>
          </a:r>
        </a:p>
        <a:p>
          <a:pPr>
            <a:buNone/>
          </a:pPr>
          <a:r>
            <a:rPr lang="en-GB" dirty="0">
              <a:solidFill>
                <a:sysClr val="windowText" lastClr="000000"/>
              </a:solidFill>
              <a:latin typeface="Aptos" panose="02110004020202020204"/>
              <a:ea typeface="+mn-ea"/>
              <a:cs typeface="+mn-cs"/>
            </a:rPr>
            <a:t>1</a:t>
          </a:r>
        </a:p>
        <a:p>
          <a:pPr>
            <a:buNone/>
          </a:pPr>
          <a:endParaRPr lang="en-GB" dirty="0">
            <a:solidFill>
              <a:sysClr val="window" lastClr="FFFFFF"/>
            </a:solidFill>
            <a:latin typeface="Aptos" panose="02110004020202020204"/>
            <a:ea typeface="+mn-ea"/>
            <a:cs typeface="+mn-cs"/>
          </a:endParaRPr>
        </a:p>
      </dgm:t>
    </dgm:pt>
    <dgm:pt modelId="{FEBF45B4-3DB7-4C2D-A332-14A78973F029}" type="parTrans" cxnId="{5ECB2F81-08C3-478E-AE29-CA18AE12CE08}">
      <dgm:prSet/>
      <dgm:spPr/>
      <dgm:t>
        <a:bodyPr/>
        <a:lstStyle/>
        <a:p>
          <a:endParaRPr lang="en-GB"/>
        </a:p>
      </dgm:t>
    </dgm:pt>
    <dgm:pt modelId="{57899286-8940-4491-9AB8-C14DC8930333}" type="sibTrans" cxnId="{5ECB2F81-08C3-478E-AE29-CA18AE12CE08}">
      <dgm:prSet/>
      <dgm:spPr/>
      <dgm:t>
        <a:bodyPr/>
        <a:lstStyle/>
        <a:p>
          <a:endParaRPr lang="en-GB"/>
        </a:p>
      </dgm:t>
    </dgm:pt>
    <dgm:pt modelId="{8D1E1F95-C067-45C8-A81A-FFE26359A739}">
      <dgm:prSet/>
      <dgm:spPr>
        <a:xfrm>
          <a:off x="4430441" y="1146238"/>
          <a:ext cx="1298300" cy="1528318"/>
        </a:xfrm>
        <a:prstGeom prst="roundRect">
          <a:avLst/>
        </a:prstGeom>
        <a:solidFill>
          <a:srgbClr val="E97132">
            <a:lumMod val="40000"/>
            <a:lumOff val="60000"/>
          </a:srgbClr>
        </a:solidFill>
        <a:ln w="28575" cap="flat" cmpd="sng" algn="ctr">
          <a:solidFill>
            <a:scrgbClr r="0" g="0" b="0"/>
          </a:solidFill>
          <a:prstDash val="solid"/>
          <a:miter lim="800000"/>
        </a:ln>
        <a:effectLst/>
      </dgm:spPr>
      <dgm:t>
        <a:bodyPr/>
        <a:lstStyle/>
        <a:p>
          <a:pPr>
            <a:buNone/>
          </a:pPr>
          <a:r>
            <a:rPr lang="en-GB" dirty="0">
              <a:solidFill>
                <a:sysClr val="windowText" lastClr="000000"/>
              </a:solidFill>
              <a:latin typeface="Aptos" panose="02110004020202020204"/>
              <a:ea typeface="+mn-ea"/>
              <a:cs typeface="+mn-cs"/>
            </a:rPr>
            <a:t>Upheld</a:t>
          </a:r>
        </a:p>
        <a:p>
          <a:pPr>
            <a:buNone/>
          </a:pPr>
          <a:r>
            <a:rPr lang="en-GB" dirty="0">
              <a:solidFill>
                <a:sysClr val="windowText" lastClr="000000"/>
              </a:solidFill>
              <a:latin typeface="Aptos" panose="02110004020202020204"/>
              <a:ea typeface="+mn-ea"/>
              <a:cs typeface="+mn-cs"/>
            </a:rPr>
            <a:t>0</a:t>
          </a:r>
        </a:p>
      </dgm:t>
    </dgm:pt>
    <dgm:pt modelId="{CB83119E-4E6E-44CA-AB20-85B7CF6A8FCC}" type="parTrans" cxnId="{50582A5B-F01B-44BB-9C8F-4B7E73553ECF}">
      <dgm:prSet/>
      <dgm:spPr/>
      <dgm:t>
        <a:bodyPr/>
        <a:lstStyle/>
        <a:p>
          <a:endParaRPr lang="en-GB"/>
        </a:p>
      </dgm:t>
    </dgm:pt>
    <dgm:pt modelId="{FB4D1379-0147-4D9E-91A5-3F861F6E3854}" type="sibTrans" cxnId="{50582A5B-F01B-44BB-9C8F-4B7E73553ECF}">
      <dgm:prSet/>
      <dgm:spPr/>
      <dgm:t>
        <a:bodyPr/>
        <a:lstStyle/>
        <a:p>
          <a:endParaRPr lang="en-GB"/>
        </a:p>
      </dgm:t>
    </dgm:pt>
    <dgm:pt modelId="{19B48319-8D63-4FB2-940C-4B9B09D47CBF}" type="pres">
      <dgm:prSet presAssocID="{F7B5C940-C53A-408A-996F-1F0352963445}" presName="CompostProcess" presStyleCnt="0">
        <dgm:presLayoutVars>
          <dgm:dir/>
          <dgm:resizeHandles val="exact"/>
        </dgm:presLayoutVars>
      </dgm:prSet>
      <dgm:spPr/>
    </dgm:pt>
    <dgm:pt modelId="{43F8AB94-780C-4471-B3CA-940AB4CE7F84}" type="pres">
      <dgm:prSet presAssocID="{F7B5C940-C53A-408A-996F-1F0352963445}" presName="arrow" presStyleLbl="bgShp" presStyleIdx="0" presStyleCnt="1"/>
      <dgm:spPr>
        <a:xfrm>
          <a:off x="429863" y="0"/>
          <a:ext cx="4871783" cy="3820795"/>
        </a:xfrm>
        <a:prstGeom prst="rightArrow">
          <a:avLst/>
        </a:prstGeom>
        <a:solidFill>
          <a:srgbClr val="156082">
            <a:tint val="40000"/>
            <a:hueOff val="0"/>
            <a:satOff val="0"/>
            <a:lumOff val="0"/>
            <a:alphaOff val="0"/>
          </a:srgbClr>
        </a:solidFill>
        <a:ln>
          <a:noFill/>
        </a:ln>
        <a:effectLst/>
      </dgm:spPr>
    </dgm:pt>
    <dgm:pt modelId="{309E50CA-8BF7-4F9D-9525-97A33816E563}" type="pres">
      <dgm:prSet presAssocID="{F7B5C940-C53A-408A-996F-1F0352963445}" presName="linearProcess" presStyleCnt="0"/>
      <dgm:spPr/>
    </dgm:pt>
    <dgm:pt modelId="{EBA58185-850D-4F3F-ADD4-91926E3386C3}" type="pres">
      <dgm:prSet presAssocID="{E4D8CA08-BE47-4A81-9691-36619528F641}" presName="textNode" presStyleLbl="node1" presStyleIdx="0" presStyleCnt="4" custScaleX="113075" custScaleY="106490">
        <dgm:presLayoutVars>
          <dgm:bulletEnabled val="1"/>
        </dgm:presLayoutVars>
      </dgm:prSet>
      <dgm:spPr/>
    </dgm:pt>
    <dgm:pt modelId="{367A2E36-33D5-44BC-B657-8761F0D2B956}" type="pres">
      <dgm:prSet presAssocID="{9C894E87-705A-429E-A2BF-E2048BB28AC6}" presName="sibTrans" presStyleCnt="0"/>
      <dgm:spPr/>
    </dgm:pt>
    <dgm:pt modelId="{CFF0820F-858C-486A-8F57-9EA8D604BB8B}" type="pres">
      <dgm:prSet presAssocID="{D7B8E6B0-6E71-43E8-A00D-B798BD0114EA}" presName="textNode" presStyleLbl="node1" presStyleIdx="1" presStyleCnt="4" custScaleX="110695" custScaleY="106490">
        <dgm:presLayoutVars>
          <dgm:bulletEnabled val="1"/>
        </dgm:presLayoutVars>
      </dgm:prSet>
      <dgm:spPr/>
    </dgm:pt>
    <dgm:pt modelId="{243FA49D-5EA8-4495-9825-1CCACEBF86B9}" type="pres">
      <dgm:prSet presAssocID="{D6C2F254-7C60-4DD0-BFBF-6EB3458B4186}" presName="sibTrans" presStyleCnt="0"/>
      <dgm:spPr/>
    </dgm:pt>
    <dgm:pt modelId="{3FA0A61A-3017-42BA-B333-AFAEB569EF47}" type="pres">
      <dgm:prSet presAssocID="{381AE521-F69E-4CDD-BD16-E75F31D148DC}" presName="textNode" presStyleLbl="node1" presStyleIdx="2" presStyleCnt="4">
        <dgm:presLayoutVars>
          <dgm:bulletEnabled val="1"/>
        </dgm:presLayoutVars>
      </dgm:prSet>
      <dgm:spPr/>
    </dgm:pt>
    <dgm:pt modelId="{596E4C08-8613-42B2-8E91-56DF51B97386}" type="pres">
      <dgm:prSet presAssocID="{57899286-8940-4491-9AB8-C14DC8930333}" presName="sibTrans" presStyleCnt="0"/>
      <dgm:spPr/>
    </dgm:pt>
    <dgm:pt modelId="{E0C19DBB-DE86-4A6E-BC15-BC40F11D2F34}" type="pres">
      <dgm:prSet presAssocID="{8D1E1F95-C067-45C8-A81A-FFE26359A739}" presName="textNode" presStyleLbl="node1" presStyleIdx="3" presStyleCnt="4">
        <dgm:presLayoutVars>
          <dgm:bulletEnabled val="1"/>
        </dgm:presLayoutVars>
      </dgm:prSet>
      <dgm:spPr/>
    </dgm:pt>
  </dgm:ptLst>
  <dgm:cxnLst>
    <dgm:cxn modelId="{AB42BF0A-16CF-4503-8C09-B1C1230811FC}" type="presOf" srcId="{D7B8E6B0-6E71-43E8-A00D-B798BD0114EA}" destId="{CFF0820F-858C-486A-8F57-9EA8D604BB8B}" srcOrd="0" destOrd="0" presId="urn:microsoft.com/office/officeart/2005/8/layout/hProcess9"/>
    <dgm:cxn modelId="{7BBC540E-1A4F-42BF-ADA6-7DA02C260F1E}" srcId="{F7B5C940-C53A-408A-996F-1F0352963445}" destId="{E4D8CA08-BE47-4A81-9691-36619528F641}" srcOrd="0" destOrd="0" parTransId="{173169A6-6482-4429-9696-670195DB871A}" sibTransId="{9C894E87-705A-429E-A2BF-E2048BB28AC6}"/>
    <dgm:cxn modelId="{50582A5B-F01B-44BB-9C8F-4B7E73553ECF}" srcId="{F7B5C940-C53A-408A-996F-1F0352963445}" destId="{8D1E1F95-C067-45C8-A81A-FFE26359A739}" srcOrd="3" destOrd="0" parTransId="{CB83119E-4E6E-44CA-AB20-85B7CF6A8FCC}" sibTransId="{FB4D1379-0147-4D9E-91A5-3F861F6E3854}"/>
    <dgm:cxn modelId="{80968343-E718-4611-801E-90E1FF201927}" type="presOf" srcId="{381AE521-F69E-4CDD-BD16-E75F31D148DC}" destId="{3FA0A61A-3017-42BA-B333-AFAEB569EF47}" srcOrd="0" destOrd="0" presId="urn:microsoft.com/office/officeart/2005/8/layout/hProcess9"/>
    <dgm:cxn modelId="{5ECB2F81-08C3-478E-AE29-CA18AE12CE08}" srcId="{F7B5C940-C53A-408A-996F-1F0352963445}" destId="{381AE521-F69E-4CDD-BD16-E75F31D148DC}" srcOrd="2" destOrd="0" parTransId="{FEBF45B4-3DB7-4C2D-A332-14A78973F029}" sibTransId="{57899286-8940-4491-9AB8-C14DC8930333}"/>
    <dgm:cxn modelId="{A0552F82-33C0-4933-ABB0-EAFD192CF076}" type="presOf" srcId="{F7B5C940-C53A-408A-996F-1F0352963445}" destId="{19B48319-8D63-4FB2-940C-4B9B09D47CBF}" srcOrd="0" destOrd="0" presId="urn:microsoft.com/office/officeart/2005/8/layout/hProcess9"/>
    <dgm:cxn modelId="{75EBA099-5AE6-463B-8E52-D245995E75D8}" type="presOf" srcId="{E4D8CA08-BE47-4A81-9691-36619528F641}" destId="{EBA58185-850D-4F3F-ADD4-91926E3386C3}" srcOrd="0" destOrd="0" presId="urn:microsoft.com/office/officeart/2005/8/layout/hProcess9"/>
    <dgm:cxn modelId="{1CC7B8E8-9F20-4A55-80C2-42DBFA28384D}" type="presOf" srcId="{8D1E1F95-C067-45C8-A81A-FFE26359A739}" destId="{E0C19DBB-DE86-4A6E-BC15-BC40F11D2F34}" srcOrd="0" destOrd="0" presId="urn:microsoft.com/office/officeart/2005/8/layout/hProcess9"/>
    <dgm:cxn modelId="{84A871F2-A842-40F4-80E5-CC41C48E34D3}" srcId="{F7B5C940-C53A-408A-996F-1F0352963445}" destId="{D7B8E6B0-6E71-43E8-A00D-B798BD0114EA}" srcOrd="1" destOrd="0" parTransId="{1B5E59AA-9B99-4FA7-BC96-E60A4C2B1EA6}" sibTransId="{D6C2F254-7C60-4DD0-BFBF-6EB3458B4186}"/>
    <dgm:cxn modelId="{F3E48D0F-46DA-4C21-ABCD-71ADFE821DC5}" type="presParOf" srcId="{19B48319-8D63-4FB2-940C-4B9B09D47CBF}" destId="{43F8AB94-780C-4471-B3CA-940AB4CE7F84}" srcOrd="0" destOrd="0" presId="urn:microsoft.com/office/officeart/2005/8/layout/hProcess9"/>
    <dgm:cxn modelId="{00AA1C72-9608-4BB9-8CB5-633F99D060A3}" type="presParOf" srcId="{19B48319-8D63-4FB2-940C-4B9B09D47CBF}" destId="{309E50CA-8BF7-4F9D-9525-97A33816E563}" srcOrd="1" destOrd="0" presId="urn:microsoft.com/office/officeart/2005/8/layout/hProcess9"/>
    <dgm:cxn modelId="{FC729F88-1304-4B38-948D-F58A0A4B2DA6}" type="presParOf" srcId="{309E50CA-8BF7-4F9D-9525-97A33816E563}" destId="{EBA58185-850D-4F3F-ADD4-91926E3386C3}" srcOrd="0" destOrd="0" presId="urn:microsoft.com/office/officeart/2005/8/layout/hProcess9"/>
    <dgm:cxn modelId="{85B00E1A-2466-4387-B10C-D499DBD5389B}" type="presParOf" srcId="{309E50CA-8BF7-4F9D-9525-97A33816E563}" destId="{367A2E36-33D5-44BC-B657-8761F0D2B956}" srcOrd="1" destOrd="0" presId="urn:microsoft.com/office/officeart/2005/8/layout/hProcess9"/>
    <dgm:cxn modelId="{CC7BEBEE-8545-4302-8EF9-9CBD1C2CC7C7}" type="presParOf" srcId="{309E50CA-8BF7-4F9D-9525-97A33816E563}" destId="{CFF0820F-858C-486A-8F57-9EA8D604BB8B}" srcOrd="2" destOrd="0" presId="urn:microsoft.com/office/officeart/2005/8/layout/hProcess9"/>
    <dgm:cxn modelId="{7460424B-6850-4A2F-820A-FA1EB69FEE7D}" type="presParOf" srcId="{309E50CA-8BF7-4F9D-9525-97A33816E563}" destId="{243FA49D-5EA8-4495-9825-1CCACEBF86B9}" srcOrd="3" destOrd="0" presId="urn:microsoft.com/office/officeart/2005/8/layout/hProcess9"/>
    <dgm:cxn modelId="{B04964C3-006B-4CC7-AA97-C29E28AD1149}" type="presParOf" srcId="{309E50CA-8BF7-4F9D-9525-97A33816E563}" destId="{3FA0A61A-3017-42BA-B333-AFAEB569EF47}" srcOrd="4" destOrd="0" presId="urn:microsoft.com/office/officeart/2005/8/layout/hProcess9"/>
    <dgm:cxn modelId="{F5DA0259-3043-448A-9780-FD8081C819F6}" type="presParOf" srcId="{309E50CA-8BF7-4F9D-9525-97A33816E563}" destId="{596E4C08-8613-42B2-8E91-56DF51B97386}" srcOrd="5" destOrd="0" presId="urn:microsoft.com/office/officeart/2005/8/layout/hProcess9"/>
    <dgm:cxn modelId="{260CE1A1-E5B3-464E-B228-D36117806B85}" type="presParOf" srcId="{309E50CA-8BF7-4F9D-9525-97A33816E563}" destId="{E0C19DBB-DE86-4A6E-BC15-BC40F11D2F34}" srcOrd="6"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B5C940-C53A-408A-996F-1F0352963445}" type="doc">
      <dgm:prSet loTypeId="urn:microsoft.com/office/officeart/2005/8/layout/hProcess9" loCatId="process" qsTypeId="urn:microsoft.com/office/officeart/2005/8/quickstyle/simple1" qsCatId="simple" csTypeId="urn:microsoft.com/office/officeart/2005/8/colors/accent1_2" csCatId="accent1" phldr="1"/>
      <dgm:spPr/>
    </dgm:pt>
    <dgm:pt modelId="{E4D8CA08-BE47-4A81-9691-36619528F641}">
      <dgm:prSet phldrT="[Text]" custT="1"/>
      <dgm:spPr>
        <a:solidFill>
          <a:schemeClr val="accent2">
            <a:lumMod val="40000"/>
            <a:lumOff val="60000"/>
          </a:schemeClr>
        </a:solidFill>
        <a:ln w="28575"/>
      </dgm:spPr>
      <dgm:t>
        <a:bodyPr/>
        <a:lstStyle/>
        <a:p>
          <a:r>
            <a:rPr lang="en-GB" sz="1500" dirty="0">
              <a:solidFill>
                <a:schemeClr val="tx1"/>
              </a:solidFill>
            </a:rPr>
            <a:t>Complaints decided</a:t>
          </a:r>
        </a:p>
        <a:p>
          <a:r>
            <a:rPr lang="en-GB" sz="1500" dirty="0">
              <a:solidFill>
                <a:schemeClr val="tx1"/>
              </a:solidFill>
            </a:rPr>
            <a:t>8</a:t>
          </a:r>
        </a:p>
      </dgm:t>
    </dgm:pt>
    <dgm:pt modelId="{173169A6-6482-4429-9696-670195DB871A}" type="parTrans" cxnId="{7BBC540E-1A4F-42BF-ADA6-7DA02C260F1E}">
      <dgm:prSet/>
      <dgm:spPr/>
      <dgm:t>
        <a:bodyPr/>
        <a:lstStyle/>
        <a:p>
          <a:endParaRPr lang="en-GB"/>
        </a:p>
      </dgm:t>
    </dgm:pt>
    <dgm:pt modelId="{9C894E87-705A-429E-A2BF-E2048BB28AC6}" type="sibTrans" cxnId="{7BBC540E-1A4F-42BF-ADA6-7DA02C260F1E}">
      <dgm:prSet/>
      <dgm:spPr/>
      <dgm:t>
        <a:bodyPr/>
        <a:lstStyle/>
        <a:p>
          <a:endParaRPr lang="en-GB"/>
        </a:p>
      </dgm:t>
    </dgm:pt>
    <dgm:pt modelId="{D7B8E6B0-6E71-43E8-A00D-B798BD0114EA}">
      <dgm:prSet phldrT="[Text]" custT="1"/>
      <dgm:spPr>
        <a:solidFill>
          <a:schemeClr val="accent2">
            <a:lumMod val="40000"/>
            <a:lumOff val="60000"/>
          </a:schemeClr>
        </a:solidFill>
        <a:ln w="28575"/>
      </dgm:spPr>
      <dgm:t>
        <a:bodyPr/>
        <a:lstStyle/>
        <a:p>
          <a:r>
            <a:rPr lang="en-GB" sz="1400" dirty="0">
              <a:solidFill>
                <a:schemeClr val="tx1"/>
              </a:solidFill>
            </a:rPr>
            <a:t>Not for them/assessed and closed</a:t>
          </a:r>
        </a:p>
        <a:p>
          <a:r>
            <a:rPr lang="en-GB" sz="1400" dirty="0">
              <a:solidFill>
                <a:schemeClr val="tx1"/>
              </a:solidFill>
            </a:rPr>
            <a:t>7</a:t>
          </a:r>
        </a:p>
      </dgm:t>
    </dgm:pt>
    <dgm:pt modelId="{1B5E59AA-9B99-4FA7-BC96-E60A4C2B1EA6}" type="parTrans" cxnId="{84A871F2-A842-40F4-80E5-CC41C48E34D3}">
      <dgm:prSet/>
      <dgm:spPr/>
      <dgm:t>
        <a:bodyPr/>
        <a:lstStyle/>
        <a:p>
          <a:endParaRPr lang="en-GB"/>
        </a:p>
      </dgm:t>
    </dgm:pt>
    <dgm:pt modelId="{D6C2F254-7C60-4DD0-BFBF-6EB3458B4186}" type="sibTrans" cxnId="{84A871F2-A842-40F4-80E5-CC41C48E34D3}">
      <dgm:prSet/>
      <dgm:spPr/>
      <dgm:t>
        <a:bodyPr/>
        <a:lstStyle/>
        <a:p>
          <a:endParaRPr lang="en-GB"/>
        </a:p>
      </dgm:t>
    </dgm:pt>
    <dgm:pt modelId="{381AE521-F69E-4CDD-BD16-E75F31D148DC}">
      <dgm:prSet phldrT="[Text]"/>
      <dgm:spPr>
        <a:solidFill>
          <a:schemeClr val="accent2">
            <a:lumMod val="40000"/>
            <a:lumOff val="60000"/>
          </a:schemeClr>
        </a:solidFill>
        <a:ln w="28575"/>
      </dgm:spPr>
      <dgm:t>
        <a:bodyPr/>
        <a:lstStyle/>
        <a:p>
          <a:endParaRPr lang="en-GB" dirty="0">
            <a:solidFill>
              <a:schemeClr val="tx1"/>
            </a:solidFill>
          </a:endParaRPr>
        </a:p>
        <a:p>
          <a:r>
            <a:rPr lang="en-GB" dirty="0">
              <a:solidFill>
                <a:schemeClr val="tx1"/>
              </a:solidFill>
            </a:rPr>
            <a:t>Investigated</a:t>
          </a:r>
        </a:p>
        <a:p>
          <a:r>
            <a:rPr lang="en-GB" dirty="0">
              <a:solidFill>
                <a:schemeClr val="tx1"/>
              </a:solidFill>
            </a:rPr>
            <a:t>1</a:t>
          </a:r>
        </a:p>
        <a:p>
          <a:endParaRPr lang="en-GB" dirty="0"/>
        </a:p>
      </dgm:t>
    </dgm:pt>
    <dgm:pt modelId="{FEBF45B4-3DB7-4C2D-A332-14A78973F029}" type="parTrans" cxnId="{5ECB2F81-08C3-478E-AE29-CA18AE12CE08}">
      <dgm:prSet/>
      <dgm:spPr/>
      <dgm:t>
        <a:bodyPr/>
        <a:lstStyle/>
        <a:p>
          <a:endParaRPr lang="en-GB"/>
        </a:p>
      </dgm:t>
    </dgm:pt>
    <dgm:pt modelId="{57899286-8940-4491-9AB8-C14DC8930333}" type="sibTrans" cxnId="{5ECB2F81-08C3-478E-AE29-CA18AE12CE08}">
      <dgm:prSet/>
      <dgm:spPr/>
      <dgm:t>
        <a:bodyPr/>
        <a:lstStyle/>
        <a:p>
          <a:endParaRPr lang="en-GB"/>
        </a:p>
      </dgm:t>
    </dgm:pt>
    <dgm:pt modelId="{8D1E1F95-C067-45C8-A81A-FFE26359A739}">
      <dgm:prSet/>
      <dgm:spPr>
        <a:solidFill>
          <a:schemeClr val="accent2">
            <a:lumMod val="40000"/>
            <a:lumOff val="60000"/>
          </a:schemeClr>
        </a:solidFill>
        <a:ln w="28575"/>
      </dgm:spPr>
      <dgm:t>
        <a:bodyPr/>
        <a:lstStyle/>
        <a:p>
          <a:r>
            <a:rPr lang="en-GB" dirty="0">
              <a:solidFill>
                <a:schemeClr val="tx1"/>
              </a:solidFill>
            </a:rPr>
            <a:t>Upheld</a:t>
          </a:r>
        </a:p>
        <a:p>
          <a:r>
            <a:rPr lang="en-GB" dirty="0">
              <a:solidFill>
                <a:schemeClr val="tx1"/>
              </a:solidFill>
            </a:rPr>
            <a:t>1</a:t>
          </a:r>
        </a:p>
      </dgm:t>
    </dgm:pt>
    <dgm:pt modelId="{CB83119E-4E6E-44CA-AB20-85B7CF6A8FCC}" type="parTrans" cxnId="{50582A5B-F01B-44BB-9C8F-4B7E73553ECF}">
      <dgm:prSet/>
      <dgm:spPr/>
      <dgm:t>
        <a:bodyPr/>
        <a:lstStyle/>
        <a:p>
          <a:endParaRPr lang="en-GB"/>
        </a:p>
      </dgm:t>
    </dgm:pt>
    <dgm:pt modelId="{FB4D1379-0147-4D9E-91A5-3F861F6E3854}" type="sibTrans" cxnId="{50582A5B-F01B-44BB-9C8F-4B7E73553ECF}">
      <dgm:prSet/>
      <dgm:spPr/>
      <dgm:t>
        <a:bodyPr/>
        <a:lstStyle/>
        <a:p>
          <a:endParaRPr lang="en-GB"/>
        </a:p>
      </dgm:t>
    </dgm:pt>
    <dgm:pt modelId="{19B48319-8D63-4FB2-940C-4B9B09D47CBF}" type="pres">
      <dgm:prSet presAssocID="{F7B5C940-C53A-408A-996F-1F0352963445}" presName="CompostProcess" presStyleCnt="0">
        <dgm:presLayoutVars>
          <dgm:dir/>
          <dgm:resizeHandles val="exact"/>
        </dgm:presLayoutVars>
      </dgm:prSet>
      <dgm:spPr/>
    </dgm:pt>
    <dgm:pt modelId="{43F8AB94-780C-4471-B3CA-940AB4CE7F84}" type="pres">
      <dgm:prSet presAssocID="{F7B5C940-C53A-408A-996F-1F0352963445}" presName="arrow" presStyleLbl="bgShp" presStyleIdx="0" presStyleCnt="1"/>
      <dgm:spPr/>
    </dgm:pt>
    <dgm:pt modelId="{309E50CA-8BF7-4F9D-9525-97A33816E563}" type="pres">
      <dgm:prSet presAssocID="{F7B5C940-C53A-408A-996F-1F0352963445}" presName="linearProcess" presStyleCnt="0"/>
      <dgm:spPr/>
    </dgm:pt>
    <dgm:pt modelId="{EBA58185-850D-4F3F-ADD4-91926E3386C3}" type="pres">
      <dgm:prSet presAssocID="{E4D8CA08-BE47-4A81-9691-36619528F641}" presName="textNode" presStyleLbl="node1" presStyleIdx="0" presStyleCnt="4" custScaleX="113075" custScaleY="106490">
        <dgm:presLayoutVars>
          <dgm:bulletEnabled val="1"/>
        </dgm:presLayoutVars>
      </dgm:prSet>
      <dgm:spPr/>
    </dgm:pt>
    <dgm:pt modelId="{367A2E36-33D5-44BC-B657-8761F0D2B956}" type="pres">
      <dgm:prSet presAssocID="{9C894E87-705A-429E-A2BF-E2048BB28AC6}" presName="sibTrans" presStyleCnt="0"/>
      <dgm:spPr/>
    </dgm:pt>
    <dgm:pt modelId="{CFF0820F-858C-486A-8F57-9EA8D604BB8B}" type="pres">
      <dgm:prSet presAssocID="{D7B8E6B0-6E71-43E8-A00D-B798BD0114EA}" presName="textNode" presStyleLbl="node1" presStyleIdx="1" presStyleCnt="4" custScaleX="110695" custScaleY="106490">
        <dgm:presLayoutVars>
          <dgm:bulletEnabled val="1"/>
        </dgm:presLayoutVars>
      </dgm:prSet>
      <dgm:spPr/>
    </dgm:pt>
    <dgm:pt modelId="{243FA49D-5EA8-4495-9825-1CCACEBF86B9}" type="pres">
      <dgm:prSet presAssocID="{D6C2F254-7C60-4DD0-BFBF-6EB3458B4186}" presName="sibTrans" presStyleCnt="0"/>
      <dgm:spPr/>
    </dgm:pt>
    <dgm:pt modelId="{3FA0A61A-3017-42BA-B333-AFAEB569EF47}" type="pres">
      <dgm:prSet presAssocID="{381AE521-F69E-4CDD-BD16-E75F31D148DC}" presName="textNode" presStyleLbl="node1" presStyleIdx="2" presStyleCnt="4">
        <dgm:presLayoutVars>
          <dgm:bulletEnabled val="1"/>
        </dgm:presLayoutVars>
      </dgm:prSet>
      <dgm:spPr/>
    </dgm:pt>
    <dgm:pt modelId="{596E4C08-8613-42B2-8E91-56DF51B97386}" type="pres">
      <dgm:prSet presAssocID="{57899286-8940-4491-9AB8-C14DC8930333}" presName="sibTrans" presStyleCnt="0"/>
      <dgm:spPr/>
    </dgm:pt>
    <dgm:pt modelId="{E0C19DBB-DE86-4A6E-BC15-BC40F11D2F34}" type="pres">
      <dgm:prSet presAssocID="{8D1E1F95-C067-45C8-A81A-FFE26359A739}" presName="textNode" presStyleLbl="node1" presStyleIdx="3" presStyleCnt="4">
        <dgm:presLayoutVars>
          <dgm:bulletEnabled val="1"/>
        </dgm:presLayoutVars>
      </dgm:prSet>
      <dgm:spPr/>
    </dgm:pt>
  </dgm:ptLst>
  <dgm:cxnLst>
    <dgm:cxn modelId="{AB42BF0A-16CF-4503-8C09-B1C1230811FC}" type="presOf" srcId="{D7B8E6B0-6E71-43E8-A00D-B798BD0114EA}" destId="{CFF0820F-858C-486A-8F57-9EA8D604BB8B}" srcOrd="0" destOrd="0" presId="urn:microsoft.com/office/officeart/2005/8/layout/hProcess9"/>
    <dgm:cxn modelId="{7BBC540E-1A4F-42BF-ADA6-7DA02C260F1E}" srcId="{F7B5C940-C53A-408A-996F-1F0352963445}" destId="{E4D8CA08-BE47-4A81-9691-36619528F641}" srcOrd="0" destOrd="0" parTransId="{173169A6-6482-4429-9696-670195DB871A}" sibTransId="{9C894E87-705A-429E-A2BF-E2048BB28AC6}"/>
    <dgm:cxn modelId="{50582A5B-F01B-44BB-9C8F-4B7E73553ECF}" srcId="{F7B5C940-C53A-408A-996F-1F0352963445}" destId="{8D1E1F95-C067-45C8-A81A-FFE26359A739}" srcOrd="3" destOrd="0" parTransId="{CB83119E-4E6E-44CA-AB20-85B7CF6A8FCC}" sibTransId="{FB4D1379-0147-4D9E-91A5-3F861F6E3854}"/>
    <dgm:cxn modelId="{80968343-E718-4611-801E-90E1FF201927}" type="presOf" srcId="{381AE521-F69E-4CDD-BD16-E75F31D148DC}" destId="{3FA0A61A-3017-42BA-B333-AFAEB569EF47}" srcOrd="0" destOrd="0" presId="urn:microsoft.com/office/officeart/2005/8/layout/hProcess9"/>
    <dgm:cxn modelId="{5ECB2F81-08C3-478E-AE29-CA18AE12CE08}" srcId="{F7B5C940-C53A-408A-996F-1F0352963445}" destId="{381AE521-F69E-4CDD-BD16-E75F31D148DC}" srcOrd="2" destOrd="0" parTransId="{FEBF45B4-3DB7-4C2D-A332-14A78973F029}" sibTransId="{57899286-8940-4491-9AB8-C14DC8930333}"/>
    <dgm:cxn modelId="{A0552F82-33C0-4933-ABB0-EAFD192CF076}" type="presOf" srcId="{F7B5C940-C53A-408A-996F-1F0352963445}" destId="{19B48319-8D63-4FB2-940C-4B9B09D47CBF}" srcOrd="0" destOrd="0" presId="urn:microsoft.com/office/officeart/2005/8/layout/hProcess9"/>
    <dgm:cxn modelId="{75EBA099-5AE6-463B-8E52-D245995E75D8}" type="presOf" srcId="{E4D8CA08-BE47-4A81-9691-36619528F641}" destId="{EBA58185-850D-4F3F-ADD4-91926E3386C3}" srcOrd="0" destOrd="0" presId="urn:microsoft.com/office/officeart/2005/8/layout/hProcess9"/>
    <dgm:cxn modelId="{1CC7B8E8-9F20-4A55-80C2-42DBFA28384D}" type="presOf" srcId="{8D1E1F95-C067-45C8-A81A-FFE26359A739}" destId="{E0C19DBB-DE86-4A6E-BC15-BC40F11D2F34}" srcOrd="0" destOrd="0" presId="urn:microsoft.com/office/officeart/2005/8/layout/hProcess9"/>
    <dgm:cxn modelId="{84A871F2-A842-40F4-80E5-CC41C48E34D3}" srcId="{F7B5C940-C53A-408A-996F-1F0352963445}" destId="{D7B8E6B0-6E71-43E8-A00D-B798BD0114EA}" srcOrd="1" destOrd="0" parTransId="{1B5E59AA-9B99-4FA7-BC96-E60A4C2B1EA6}" sibTransId="{D6C2F254-7C60-4DD0-BFBF-6EB3458B4186}"/>
    <dgm:cxn modelId="{F3E48D0F-46DA-4C21-ABCD-71ADFE821DC5}" type="presParOf" srcId="{19B48319-8D63-4FB2-940C-4B9B09D47CBF}" destId="{43F8AB94-780C-4471-B3CA-940AB4CE7F84}" srcOrd="0" destOrd="0" presId="urn:microsoft.com/office/officeart/2005/8/layout/hProcess9"/>
    <dgm:cxn modelId="{00AA1C72-9608-4BB9-8CB5-633F99D060A3}" type="presParOf" srcId="{19B48319-8D63-4FB2-940C-4B9B09D47CBF}" destId="{309E50CA-8BF7-4F9D-9525-97A33816E563}" srcOrd="1" destOrd="0" presId="urn:microsoft.com/office/officeart/2005/8/layout/hProcess9"/>
    <dgm:cxn modelId="{FC729F88-1304-4B38-948D-F58A0A4B2DA6}" type="presParOf" srcId="{309E50CA-8BF7-4F9D-9525-97A33816E563}" destId="{EBA58185-850D-4F3F-ADD4-91926E3386C3}" srcOrd="0" destOrd="0" presId="urn:microsoft.com/office/officeart/2005/8/layout/hProcess9"/>
    <dgm:cxn modelId="{85B00E1A-2466-4387-B10C-D499DBD5389B}" type="presParOf" srcId="{309E50CA-8BF7-4F9D-9525-97A33816E563}" destId="{367A2E36-33D5-44BC-B657-8761F0D2B956}" srcOrd="1" destOrd="0" presId="urn:microsoft.com/office/officeart/2005/8/layout/hProcess9"/>
    <dgm:cxn modelId="{CC7BEBEE-8545-4302-8EF9-9CBD1C2CC7C7}" type="presParOf" srcId="{309E50CA-8BF7-4F9D-9525-97A33816E563}" destId="{CFF0820F-858C-486A-8F57-9EA8D604BB8B}" srcOrd="2" destOrd="0" presId="urn:microsoft.com/office/officeart/2005/8/layout/hProcess9"/>
    <dgm:cxn modelId="{7460424B-6850-4A2F-820A-FA1EB69FEE7D}" type="presParOf" srcId="{309E50CA-8BF7-4F9D-9525-97A33816E563}" destId="{243FA49D-5EA8-4495-9825-1CCACEBF86B9}" srcOrd="3" destOrd="0" presId="urn:microsoft.com/office/officeart/2005/8/layout/hProcess9"/>
    <dgm:cxn modelId="{B04964C3-006B-4CC7-AA97-C29E28AD1149}" type="presParOf" srcId="{309E50CA-8BF7-4F9D-9525-97A33816E563}" destId="{3FA0A61A-3017-42BA-B333-AFAEB569EF47}" srcOrd="4" destOrd="0" presId="urn:microsoft.com/office/officeart/2005/8/layout/hProcess9"/>
    <dgm:cxn modelId="{F5DA0259-3043-448A-9780-FD8081C819F6}" type="presParOf" srcId="{309E50CA-8BF7-4F9D-9525-97A33816E563}" destId="{596E4C08-8613-42B2-8E91-56DF51B97386}" srcOrd="5" destOrd="0" presId="urn:microsoft.com/office/officeart/2005/8/layout/hProcess9"/>
    <dgm:cxn modelId="{260CE1A1-E5B3-464E-B228-D36117806B85}" type="presParOf" srcId="{309E50CA-8BF7-4F9D-9525-97A33816E563}" destId="{E0C19DBB-DE86-4A6E-BC15-BC40F11D2F34}" srcOrd="6" destOrd="0" presId="urn:microsoft.com/office/officeart/2005/8/layout/hProcess9"/>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F8AB94-780C-4471-B3CA-940AB4CE7F84}">
      <dsp:nvSpPr>
        <dsp:cNvPr id="0" name=""/>
        <dsp:cNvSpPr/>
      </dsp:nvSpPr>
      <dsp:spPr>
        <a:xfrm>
          <a:off x="429863" y="0"/>
          <a:ext cx="4871783" cy="3820795"/>
        </a:xfrm>
        <a:prstGeom prst="rightArrow">
          <a:avLst/>
        </a:prstGeom>
        <a:solidFill>
          <a:srgbClr val="156082">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BA58185-850D-4F3F-ADD4-91926E3386C3}">
      <dsp:nvSpPr>
        <dsp:cNvPr id="0" name=""/>
        <dsp:cNvSpPr/>
      </dsp:nvSpPr>
      <dsp:spPr>
        <a:xfrm>
          <a:off x="2767" y="1096644"/>
          <a:ext cx="1468053" cy="1627505"/>
        </a:xfrm>
        <a:prstGeom prst="roundRect">
          <a:avLst/>
        </a:prstGeom>
        <a:solidFill>
          <a:srgbClr val="E97132">
            <a:lumMod val="40000"/>
            <a:lumOff val="60000"/>
          </a:srgb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Complaints decided</a:t>
          </a:r>
        </a:p>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5</a:t>
          </a:r>
        </a:p>
      </dsp:txBody>
      <dsp:txXfrm>
        <a:off x="74431" y="1168308"/>
        <a:ext cx="1324725" cy="1484177"/>
      </dsp:txXfrm>
    </dsp:sp>
    <dsp:sp modelId="{CFF0820F-858C-486A-8F57-9EA8D604BB8B}">
      <dsp:nvSpPr>
        <dsp:cNvPr id="0" name=""/>
        <dsp:cNvSpPr/>
      </dsp:nvSpPr>
      <dsp:spPr>
        <a:xfrm>
          <a:off x="1545543" y="1096644"/>
          <a:ext cx="1437153" cy="1627505"/>
        </a:xfrm>
        <a:prstGeom prst="roundRect">
          <a:avLst/>
        </a:prstGeom>
        <a:solidFill>
          <a:srgbClr val="E97132">
            <a:lumMod val="40000"/>
            <a:lumOff val="60000"/>
          </a:srgb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ysClr val="windowText" lastClr="000000"/>
              </a:solidFill>
              <a:latin typeface="Aptos" panose="02110004020202020204"/>
              <a:ea typeface="+mn-ea"/>
              <a:cs typeface="+mn-cs"/>
            </a:rPr>
            <a:t>Not for them/assessed and closed</a:t>
          </a:r>
        </a:p>
        <a:p>
          <a:pPr marL="0" lvl="0" indent="0" algn="ctr" defTabSz="622300">
            <a:lnSpc>
              <a:spcPct val="90000"/>
            </a:lnSpc>
            <a:spcBef>
              <a:spcPct val="0"/>
            </a:spcBef>
            <a:spcAft>
              <a:spcPct val="35000"/>
            </a:spcAft>
            <a:buNone/>
          </a:pPr>
          <a:r>
            <a:rPr lang="en-GB" sz="1400" kern="1200" dirty="0">
              <a:solidFill>
                <a:sysClr val="windowText" lastClr="000000"/>
              </a:solidFill>
              <a:latin typeface="Aptos" panose="02110004020202020204"/>
              <a:ea typeface="+mn-ea"/>
              <a:cs typeface="+mn-cs"/>
            </a:rPr>
            <a:t>4</a:t>
          </a:r>
        </a:p>
      </dsp:txBody>
      <dsp:txXfrm>
        <a:off x="1615699" y="1166800"/>
        <a:ext cx="1296841" cy="1487193"/>
      </dsp:txXfrm>
    </dsp:sp>
    <dsp:sp modelId="{3FA0A61A-3017-42BA-B333-AFAEB569EF47}">
      <dsp:nvSpPr>
        <dsp:cNvPr id="0" name=""/>
        <dsp:cNvSpPr/>
      </dsp:nvSpPr>
      <dsp:spPr>
        <a:xfrm>
          <a:off x="3057419" y="1146238"/>
          <a:ext cx="1298300" cy="1528318"/>
        </a:xfrm>
        <a:prstGeom prst="roundRect">
          <a:avLst/>
        </a:prstGeom>
        <a:solidFill>
          <a:srgbClr val="E97132">
            <a:lumMod val="40000"/>
            <a:lumOff val="60000"/>
          </a:srgb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endParaRPr lang="en-GB" sz="1500" kern="1200" dirty="0">
            <a:solidFill>
              <a:sysClr val="windowText" lastClr="000000"/>
            </a:solidFill>
            <a:latin typeface="Aptos" panose="02110004020202020204"/>
            <a:ea typeface="+mn-ea"/>
            <a:cs typeface="+mn-cs"/>
          </a:endParaRPr>
        </a:p>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Investigated</a:t>
          </a:r>
        </a:p>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1</a:t>
          </a:r>
        </a:p>
        <a:p>
          <a:pPr marL="0" lvl="0" indent="0" algn="ctr" defTabSz="666750">
            <a:lnSpc>
              <a:spcPct val="90000"/>
            </a:lnSpc>
            <a:spcBef>
              <a:spcPct val="0"/>
            </a:spcBef>
            <a:spcAft>
              <a:spcPct val="35000"/>
            </a:spcAft>
            <a:buNone/>
          </a:pPr>
          <a:endParaRPr lang="en-GB" sz="1500" kern="1200" dirty="0">
            <a:solidFill>
              <a:sysClr val="window" lastClr="FFFFFF"/>
            </a:solidFill>
            <a:latin typeface="Aptos" panose="02110004020202020204"/>
            <a:ea typeface="+mn-ea"/>
            <a:cs typeface="+mn-cs"/>
          </a:endParaRPr>
        </a:p>
      </dsp:txBody>
      <dsp:txXfrm>
        <a:off x="3120797" y="1209616"/>
        <a:ext cx="1171544" cy="1401562"/>
      </dsp:txXfrm>
    </dsp:sp>
    <dsp:sp modelId="{E0C19DBB-DE86-4A6E-BC15-BC40F11D2F34}">
      <dsp:nvSpPr>
        <dsp:cNvPr id="0" name=""/>
        <dsp:cNvSpPr/>
      </dsp:nvSpPr>
      <dsp:spPr>
        <a:xfrm>
          <a:off x="4430441" y="1146238"/>
          <a:ext cx="1298300" cy="1528318"/>
        </a:xfrm>
        <a:prstGeom prst="roundRect">
          <a:avLst/>
        </a:prstGeom>
        <a:solidFill>
          <a:srgbClr val="E97132">
            <a:lumMod val="40000"/>
            <a:lumOff val="60000"/>
          </a:srgb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Upheld</a:t>
          </a:r>
        </a:p>
        <a:p>
          <a:pPr marL="0" lvl="0" indent="0" algn="ctr" defTabSz="666750">
            <a:lnSpc>
              <a:spcPct val="90000"/>
            </a:lnSpc>
            <a:spcBef>
              <a:spcPct val="0"/>
            </a:spcBef>
            <a:spcAft>
              <a:spcPct val="35000"/>
            </a:spcAft>
            <a:buNone/>
          </a:pPr>
          <a:r>
            <a:rPr lang="en-GB" sz="1500" kern="1200" dirty="0">
              <a:solidFill>
                <a:sysClr val="windowText" lastClr="000000"/>
              </a:solidFill>
              <a:latin typeface="Aptos" panose="02110004020202020204"/>
              <a:ea typeface="+mn-ea"/>
              <a:cs typeface="+mn-cs"/>
            </a:rPr>
            <a:t>0</a:t>
          </a:r>
        </a:p>
      </dsp:txBody>
      <dsp:txXfrm>
        <a:off x="4493819" y="1209616"/>
        <a:ext cx="1171544" cy="1401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F8AB94-780C-4471-B3CA-940AB4CE7F84}">
      <dsp:nvSpPr>
        <dsp:cNvPr id="0" name=""/>
        <dsp:cNvSpPr/>
      </dsp:nvSpPr>
      <dsp:spPr>
        <a:xfrm>
          <a:off x="429863" y="0"/>
          <a:ext cx="4871783" cy="382079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BA58185-850D-4F3F-ADD4-91926E3386C3}">
      <dsp:nvSpPr>
        <dsp:cNvPr id="0" name=""/>
        <dsp:cNvSpPr/>
      </dsp:nvSpPr>
      <dsp:spPr>
        <a:xfrm>
          <a:off x="3549" y="1096644"/>
          <a:ext cx="1464611" cy="1627505"/>
        </a:xfrm>
        <a:prstGeom prst="roundRect">
          <a:avLst/>
        </a:prstGeom>
        <a:solidFill>
          <a:schemeClr val="accent2">
            <a:lumMod val="40000"/>
            <a:lumOff val="60000"/>
          </a:scheme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dirty="0">
              <a:solidFill>
                <a:schemeClr val="tx1"/>
              </a:solidFill>
            </a:rPr>
            <a:t>Complaints decided</a:t>
          </a:r>
        </a:p>
        <a:p>
          <a:pPr marL="0" lvl="0" indent="0" algn="ctr" defTabSz="666750">
            <a:lnSpc>
              <a:spcPct val="90000"/>
            </a:lnSpc>
            <a:spcBef>
              <a:spcPct val="0"/>
            </a:spcBef>
            <a:spcAft>
              <a:spcPct val="35000"/>
            </a:spcAft>
            <a:buNone/>
          </a:pPr>
          <a:r>
            <a:rPr lang="en-GB" sz="1500" kern="1200" dirty="0">
              <a:solidFill>
                <a:schemeClr val="tx1"/>
              </a:solidFill>
            </a:rPr>
            <a:t>8</a:t>
          </a:r>
        </a:p>
      </dsp:txBody>
      <dsp:txXfrm>
        <a:off x="75045" y="1168140"/>
        <a:ext cx="1321619" cy="1484513"/>
      </dsp:txXfrm>
    </dsp:sp>
    <dsp:sp modelId="{CFF0820F-858C-486A-8F57-9EA8D604BB8B}">
      <dsp:nvSpPr>
        <dsp:cNvPr id="0" name=""/>
        <dsp:cNvSpPr/>
      </dsp:nvSpPr>
      <dsp:spPr>
        <a:xfrm>
          <a:off x="1546661" y="1096644"/>
          <a:ext cx="1433784" cy="1627505"/>
        </a:xfrm>
        <a:prstGeom prst="roundRect">
          <a:avLst/>
        </a:prstGeom>
        <a:solidFill>
          <a:schemeClr val="accent2">
            <a:lumMod val="40000"/>
            <a:lumOff val="60000"/>
          </a:scheme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dirty="0">
              <a:solidFill>
                <a:schemeClr val="tx1"/>
              </a:solidFill>
            </a:rPr>
            <a:t>Not for them/assessed and closed</a:t>
          </a:r>
        </a:p>
        <a:p>
          <a:pPr marL="0" lvl="0" indent="0" algn="ctr" defTabSz="622300">
            <a:lnSpc>
              <a:spcPct val="90000"/>
            </a:lnSpc>
            <a:spcBef>
              <a:spcPct val="0"/>
            </a:spcBef>
            <a:spcAft>
              <a:spcPct val="35000"/>
            </a:spcAft>
            <a:buNone/>
          </a:pPr>
          <a:r>
            <a:rPr lang="en-GB" sz="1400" kern="1200" dirty="0">
              <a:solidFill>
                <a:schemeClr val="tx1"/>
              </a:solidFill>
            </a:rPr>
            <a:t>7</a:t>
          </a:r>
        </a:p>
      </dsp:txBody>
      <dsp:txXfrm>
        <a:off x="1616653" y="1166636"/>
        <a:ext cx="1293800" cy="1487521"/>
      </dsp:txXfrm>
    </dsp:sp>
    <dsp:sp modelId="{3FA0A61A-3017-42BA-B333-AFAEB569EF47}">
      <dsp:nvSpPr>
        <dsp:cNvPr id="0" name=""/>
        <dsp:cNvSpPr/>
      </dsp:nvSpPr>
      <dsp:spPr>
        <a:xfrm>
          <a:off x="3058946" y="1146238"/>
          <a:ext cx="1295256" cy="1528318"/>
        </a:xfrm>
        <a:prstGeom prst="roundRect">
          <a:avLst/>
        </a:prstGeom>
        <a:solidFill>
          <a:schemeClr val="accent2">
            <a:lumMod val="40000"/>
            <a:lumOff val="60000"/>
          </a:scheme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GB" sz="1600" kern="1200" dirty="0">
            <a:solidFill>
              <a:schemeClr val="tx1"/>
            </a:solidFill>
          </a:endParaRPr>
        </a:p>
        <a:p>
          <a:pPr marL="0" lvl="0" indent="0" algn="ctr" defTabSz="711200">
            <a:lnSpc>
              <a:spcPct val="90000"/>
            </a:lnSpc>
            <a:spcBef>
              <a:spcPct val="0"/>
            </a:spcBef>
            <a:spcAft>
              <a:spcPct val="35000"/>
            </a:spcAft>
            <a:buNone/>
          </a:pPr>
          <a:r>
            <a:rPr lang="en-GB" sz="1600" kern="1200" dirty="0">
              <a:solidFill>
                <a:schemeClr val="tx1"/>
              </a:solidFill>
            </a:rPr>
            <a:t>Investigated</a:t>
          </a:r>
        </a:p>
        <a:p>
          <a:pPr marL="0" lvl="0" indent="0" algn="ctr" defTabSz="711200">
            <a:lnSpc>
              <a:spcPct val="90000"/>
            </a:lnSpc>
            <a:spcBef>
              <a:spcPct val="0"/>
            </a:spcBef>
            <a:spcAft>
              <a:spcPct val="35000"/>
            </a:spcAft>
            <a:buNone/>
          </a:pPr>
          <a:r>
            <a:rPr lang="en-GB" sz="1600" kern="1200" dirty="0">
              <a:solidFill>
                <a:schemeClr val="tx1"/>
              </a:solidFill>
            </a:rPr>
            <a:t>1</a:t>
          </a:r>
        </a:p>
        <a:p>
          <a:pPr marL="0" lvl="0" indent="0" algn="ctr" defTabSz="711200">
            <a:lnSpc>
              <a:spcPct val="90000"/>
            </a:lnSpc>
            <a:spcBef>
              <a:spcPct val="0"/>
            </a:spcBef>
            <a:spcAft>
              <a:spcPct val="35000"/>
            </a:spcAft>
            <a:buNone/>
          </a:pPr>
          <a:endParaRPr lang="en-GB" sz="1600" kern="1200" dirty="0"/>
        </a:p>
      </dsp:txBody>
      <dsp:txXfrm>
        <a:off x="3122175" y="1209467"/>
        <a:ext cx="1168798" cy="1401860"/>
      </dsp:txXfrm>
    </dsp:sp>
    <dsp:sp modelId="{E0C19DBB-DE86-4A6E-BC15-BC40F11D2F34}">
      <dsp:nvSpPr>
        <dsp:cNvPr id="0" name=""/>
        <dsp:cNvSpPr/>
      </dsp:nvSpPr>
      <dsp:spPr>
        <a:xfrm>
          <a:off x="4432703" y="1146238"/>
          <a:ext cx="1295256" cy="1528318"/>
        </a:xfrm>
        <a:prstGeom prst="roundRect">
          <a:avLst/>
        </a:prstGeom>
        <a:solidFill>
          <a:schemeClr val="accent2">
            <a:lumMod val="40000"/>
            <a:lumOff val="60000"/>
          </a:schemeClr>
        </a:solidFill>
        <a:ln w="285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dirty="0">
              <a:solidFill>
                <a:schemeClr val="tx1"/>
              </a:solidFill>
            </a:rPr>
            <a:t>Upheld</a:t>
          </a:r>
        </a:p>
        <a:p>
          <a:pPr marL="0" lvl="0" indent="0" algn="ctr" defTabSz="711200">
            <a:lnSpc>
              <a:spcPct val="90000"/>
            </a:lnSpc>
            <a:spcBef>
              <a:spcPct val="0"/>
            </a:spcBef>
            <a:spcAft>
              <a:spcPct val="35000"/>
            </a:spcAft>
            <a:buNone/>
          </a:pPr>
          <a:r>
            <a:rPr lang="en-GB" sz="1600" kern="1200" dirty="0">
              <a:solidFill>
                <a:schemeClr val="tx1"/>
              </a:solidFill>
            </a:rPr>
            <a:t>1</a:t>
          </a:r>
        </a:p>
      </dsp:txBody>
      <dsp:txXfrm>
        <a:off x="4495932" y="1209467"/>
        <a:ext cx="1168798" cy="140186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2A9BAF2A44484A841E75AC799EFFF7" ma:contentTypeVersion="7" ma:contentTypeDescription="Create a new document." ma:contentTypeScope="" ma:versionID="15e7874ac9eb4484afadae1179a2a290">
  <xsd:schema xmlns:xsd="http://www.w3.org/2001/XMLSchema" xmlns:xs="http://www.w3.org/2001/XMLSchema" xmlns:p="http://schemas.microsoft.com/office/2006/metadata/properties" xmlns:ns2="7d3567d9-4575-41e0-9b1a-b877ef0f31bd" targetNamespace="http://schemas.microsoft.com/office/2006/metadata/properties" ma:root="true" ma:fieldsID="81e961704326d55d86121ad7de1b9bc2" ns2:_="">
    <xsd:import namespace="7d3567d9-4575-41e0-9b1a-b877ef0f3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567d9-4575-41e0-9b1a-b877ef0f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9739D-9EBF-495B-9693-3E4B6E874B7B}">
  <ds:schemaRefs>
    <ds:schemaRef ds:uri="http://schemas.openxmlformats.org/officeDocument/2006/bibliography"/>
  </ds:schemaRefs>
</ds:datastoreItem>
</file>

<file path=customXml/itemProps2.xml><?xml version="1.0" encoding="utf-8"?>
<ds:datastoreItem xmlns:ds="http://schemas.openxmlformats.org/officeDocument/2006/customXml" ds:itemID="{B00C7B65-CB3F-493D-B363-105B7D0F8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567d9-4575-41e0-9b1a-b877ef0f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0AF48-9C2F-48E6-ACD0-BC299E70768A}">
  <ds:schemaRefs>
    <ds:schemaRef ds:uri="http://schemas.microsoft.com/sharepoint/v3/contenttype/forms"/>
  </ds:schemaRefs>
</ds:datastoreItem>
</file>

<file path=customXml/itemProps4.xml><?xml version="1.0" encoding="utf-8"?>
<ds:datastoreItem xmlns:ds="http://schemas.openxmlformats.org/officeDocument/2006/customXml" ds:itemID="{924AECEF-D7ED-4BEE-B38F-B9A1CF7647EE}">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7d3567d9-4575-41e0-9b1a-b877ef0f31bd"/>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report_cabinet</Template>
  <TotalTime>56</TotalTime>
  <Pages>57</Pages>
  <Words>12427</Words>
  <Characters>68962</Characters>
  <Application>Microsoft Office Word</Application>
  <DocSecurity>0</DocSecurity>
  <Lines>574</Lines>
  <Paragraphs>162</Paragraphs>
  <ScaleCrop>false</ScaleCrop>
  <Company>South Oxfordshire District Council</Company>
  <LinksUpToDate>false</LinksUpToDate>
  <CharactersWithSpaces>81227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Cabinet_Report</dc:title>
  <dc:subject>Word Template</dc:subject>
  <dc:creator>Mark Minion</dc:creator>
  <cp:keywords/>
  <cp:lastModifiedBy>Sally Truman</cp:lastModifiedBy>
  <cp:revision>54</cp:revision>
  <cp:lastPrinted>2010-03-20T03:28:00Z</cp:lastPrinted>
  <dcterms:created xsi:type="dcterms:W3CDTF">2025-06-12T08:17:00Z</dcterms:created>
  <dcterms:modified xsi:type="dcterms:W3CDTF">2025-08-27T09:21:00Z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0x010100482A9BAF2A44484A841E75AC799EFFF7</vt:lpwstr>
  </property>
</Properties>
</file>