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BDDEF" w14:textId="0DF8220A" w:rsidR="00C17CBF" w:rsidRPr="00C17CBF" w:rsidRDefault="00C17CBF" w:rsidP="00C17CBF">
      <w:pPr>
        <w:spacing w:after="240"/>
        <w:jc w:val="center"/>
        <w:rPr>
          <w:rFonts w:cs="Arial"/>
          <w:b/>
          <w:bCs/>
          <w:szCs w:val="24"/>
        </w:rPr>
      </w:pPr>
      <w:r w:rsidRPr="00C17CBF">
        <w:rPr>
          <w:rFonts w:cs="Arial"/>
          <w:b/>
          <w:bCs/>
          <w:szCs w:val="24"/>
        </w:rPr>
        <w:t>Waste Resources and Street Cleansing Strategy 2024</w:t>
      </w:r>
    </w:p>
    <w:p w14:paraId="5360959A" w14:textId="3B1A7239" w:rsidR="00C17CBF" w:rsidRPr="00C17CBF" w:rsidRDefault="00C17CBF" w:rsidP="00C17CBF">
      <w:pPr>
        <w:spacing w:after="240"/>
        <w:jc w:val="center"/>
        <w:rPr>
          <w:rFonts w:cs="Arial"/>
          <w:b/>
          <w:bCs/>
          <w:szCs w:val="24"/>
        </w:rPr>
      </w:pPr>
      <w:r w:rsidRPr="00C17CBF">
        <w:rPr>
          <w:rFonts w:cs="Arial"/>
          <w:b/>
          <w:bCs/>
          <w:szCs w:val="24"/>
        </w:rPr>
        <w:t>Supporting information</w:t>
      </w:r>
    </w:p>
    <w:p w14:paraId="0899D043" w14:textId="77777777" w:rsidR="00C17CBF" w:rsidRDefault="00C17CBF"/>
    <w:p w14:paraId="0AD63B18" w14:textId="6196C349" w:rsidR="00AF4134" w:rsidRPr="00C17CBF" w:rsidRDefault="00C17CBF">
      <w:pPr>
        <w:rPr>
          <w:u w:val="single"/>
        </w:rPr>
      </w:pPr>
      <w:r w:rsidRPr="00C17CBF">
        <w:rPr>
          <w:u w:val="single"/>
        </w:rPr>
        <w:t>List of documents</w:t>
      </w:r>
    </w:p>
    <w:p w14:paraId="693F348D" w14:textId="77777777" w:rsidR="00C17CBF" w:rsidRDefault="00C17CBF"/>
    <w:p w14:paraId="4CC2BEF5" w14:textId="3936B039" w:rsidR="00C17CBF" w:rsidRDefault="00C17CBF" w:rsidP="00C17CBF">
      <w:pPr>
        <w:pStyle w:val="ListParagraph"/>
        <w:numPr>
          <w:ilvl w:val="0"/>
          <w:numId w:val="1"/>
        </w:numPr>
      </w:pPr>
      <w:r>
        <w:t>The current service</w:t>
      </w:r>
      <w:r w:rsidR="0031637F">
        <w:t xml:space="preserve"> </w:t>
      </w:r>
    </w:p>
    <w:p w14:paraId="3ADE8DB0" w14:textId="7FB34F8C" w:rsidR="0078369E" w:rsidRDefault="00D2302A" w:rsidP="00D2302A">
      <w:r>
        <w:t xml:space="preserve">Statistics and graphs relating to the current service and </w:t>
      </w:r>
      <w:proofErr w:type="gramStart"/>
      <w:r>
        <w:t>performance</w:t>
      </w:r>
      <w:proofErr w:type="gramEnd"/>
    </w:p>
    <w:p w14:paraId="4FD42431" w14:textId="77777777" w:rsidR="00D2302A" w:rsidRDefault="00D2302A" w:rsidP="00D2302A"/>
    <w:p w14:paraId="5346A982" w14:textId="0A70B65A" w:rsidR="00C17CBF" w:rsidRDefault="00C17CBF" w:rsidP="00C17CBF">
      <w:pPr>
        <w:pStyle w:val="ListParagraph"/>
        <w:numPr>
          <w:ilvl w:val="0"/>
          <w:numId w:val="1"/>
        </w:numPr>
      </w:pPr>
      <w:r>
        <w:t>Government policy and legislation changes and their impacts upon the councils</w:t>
      </w:r>
    </w:p>
    <w:p w14:paraId="1DB43428" w14:textId="66FA8CB2" w:rsidR="00D2302A" w:rsidRDefault="00D2302A" w:rsidP="00D2302A">
      <w:r>
        <w:t>Additional information on Extended Producer Responsibility, Deposit Return Scheme and Simpler Recycling</w:t>
      </w:r>
    </w:p>
    <w:p w14:paraId="0B096ED9" w14:textId="77777777" w:rsidR="0078369E" w:rsidRDefault="0078369E" w:rsidP="0078369E"/>
    <w:p w14:paraId="57786526" w14:textId="1E09DE02" w:rsidR="00D2302A" w:rsidRDefault="00C17CBF" w:rsidP="00C17CBF">
      <w:pPr>
        <w:pStyle w:val="ListParagraph"/>
        <w:numPr>
          <w:ilvl w:val="0"/>
          <w:numId w:val="1"/>
        </w:numPr>
      </w:pPr>
      <w:r>
        <w:t>Councillor engagement</w:t>
      </w:r>
    </w:p>
    <w:p w14:paraId="495F5EFF" w14:textId="0A541A0F" w:rsidR="00C17CBF" w:rsidRDefault="00D2302A" w:rsidP="00D2302A">
      <w:r>
        <w:t>Summary of results from member consultation events held in October 2023</w:t>
      </w:r>
    </w:p>
    <w:p w14:paraId="71365617" w14:textId="77777777" w:rsidR="00C17CBF" w:rsidRDefault="00C17CBF" w:rsidP="00C17CBF">
      <w:pPr>
        <w:pStyle w:val="ListParagraph"/>
      </w:pPr>
    </w:p>
    <w:p w14:paraId="250D8F1A" w14:textId="70EAD734" w:rsidR="00D2302A" w:rsidRDefault="00C17CBF" w:rsidP="00C17CBF">
      <w:pPr>
        <w:pStyle w:val="ListParagraph"/>
        <w:numPr>
          <w:ilvl w:val="0"/>
          <w:numId w:val="1"/>
        </w:numPr>
      </w:pPr>
      <w:r>
        <w:t>Resident feedback</w:t>
      </w:r>
    </w:p>
    <w:p w14:paraId="3E58BD16" w14:textId="3DE246D1" w:rsidR="00C17CBF" w:rsidRDefault="00D2302A" w:rsidP="00D2302A">
      <w:r>
        <w:t>Resident W</w:t>
      </w:r>
      <w:r w:rsidR="0078369E">
        <w:t>aste Satisfaction Survey</w:t>
      </w:r>
    </w:p>
    <w:p w14:paraId="0AA2818C" w14:textId="77777777" w:rsidR="00C17CBF" w:rsidRDefault="00C17CBF" w:rsidP="00C17CBF"/>
    <w:p w14:paraId="6C2514D1" w14:textId="38ADCCA8" w:rsidR="00C17CBF" w:rsidRDefault="00416DB2" w:rsidP="00C17CBF">
      <w:pPr>
        <w:pStyle w:val="ListParagraph"/>
        <w:numPr>
          <w:ilvl w:val="0"/>
          <w:numId w:val="1"/>
        </w:numPr>
      </w:pPr>
      <w:r>
        <w:t>Further</w:t>
      </w:r>
      <w:r w:rsidR="00C17CBF">
        <w:t xml:space="preserve"> consultation</w:t>
      </w:r>
    </w:p>
    <w:p w14:paraId="65BE1395" w14:textId="79372FA3" w:rsidR="00D2302A" w:rsidRDefault="00D2302A" w:rsidP="00D2302A">
      <w:r>
        <w:t xml:space="preserve">Report from </w:t>
      </w:r>
      <w:r w:rsidR="00416DB2">
        <w:t>resident</w:t>
      </w:r>
      <w:r>
        <w:t xml:space="preserve"> focus groups run in November 2023</w:t>
      </w:r>
    </w:p>
    <w:p w14:paraId="745E3CEC" w14:textId="77777777" w:rsidR="00C17CBF" w:rsidRDefault="00C17CBF" w:rsidP="00C17CBF"/>
    <w:p w14:paraId="1ED396BA" w14:textId="5F2C7646" w:rsidR="00C17CBF" w:rsidRDefault="00C17CBF" w:rsidP="00C17CBF">
      <w:pPr>
        <w:pStyle w:val="ListParagraph"/>
        <w:numPr>
          <w:ilvl w:val="0"/>
          <w:numId w:val="1"/>
        </w:numPr>
      </w:pPr>
      <w:r>
        <w:t>Bin capacity audit</w:t>
      </w:r>
    </w:p>
    <w:p w14:paraId="19F7B20D" w14:textId="65FD8012" w:rsidR="00D2302A" w:rsidRDefault="00D2302A" w:rsidP="00D2302A">
      <w:r>
        <w:t>Summary of results from bin capacity audits carried out in October 2023 and January 2024</w:t>
      </w:r>
    </w:p>
    <w:p w14:paraId="526CA88E" w14:textId="77777777" w:rsidR="00C17CBF" w:rsidRDefault="00C17CBF" w:rsidP="00C17CBF">
      <w:pPr>
        <w:pStyle w:val="ListParagraph"/>
      </w:pPr>
    </w:p>
    <w:p w14:paraId="3A53C150" w14:textId="6BDC4E2E" w:rsidR="0078369E" w:rsidRDefault="00C17CBF" w:rsidP="0078369E">
      <w:pPr>
        <w:pStyle w:val="ListParagraph"/>
        <w:numPr>
          <w:ilvl w:val="0"/>
          <w:numId w:val="1"/>
        </w:numPr>
      </w:pPr>
      <w:r>
        <w:t>Commercial factors</w:t>
      </w:r>
    </w:p>
    <w:p w14:paraId="10758DA3" w14:textId="646D8CED" w:rsidR="0078369E" w:rsidRDefault="00D2302A" w:rsidP="0078369E">
      <w:r w:rsidRPr="00D2302A">
        <w:t>The commercial provision of waste and street cleansing services:  A view on the state of play of the commercial part of the industry</w:t>
      </w:r>
    </w:p>
    <w:p w14:paraId="5BCF313E" w14:textId="77777777" w:rsidR="00D2302A" w:rsidRDefault="00D2302A" w:rsidP="0078369E"/>
    <w:p w14:paraId="14E8EA48" w14:textId="61EF6C15" w:rsidR="00C17CBF" w:rsidRDefault="00C17CBF" w:rsidP="0078369E">
      <w:pPr>
        <w:pStyle w:val="ListParagraph"/>
        <w:numPr>
          <w:ilvl w:val="0"/>
          <w:numId w:val="1"/>
        </w:numPr>
      </w:pPr>
      <w:r>
        <w:t>Bulky Waste Pilot 2014</w:t>
      </w:r>
    </w:p>
    <w:p w14:paraId="7CF8558A" w14:textId="2D3F1989" w:rsidR="00D2302A" w:rsidRDefault="00D2302A" w:rsidP="00D2302A">
      <w:r>
        <w:t>Description of the bulky waste collection pilot in 2024, including challenges and learning points</w:t>
      </w:r>
    </w:p>
    <w:p w14:paraId="71D7D197" w14:textId="77777777" w:rsidR="00C17CBF" w:rsidRDefault="00C17CBF" w:rsidP="00C17CBF">
      <w:pPr>
        <w:ind w:left="1440"/>
      </w:pPr>
    </w:p>
    <w:p w14:paraId="0B6F98A0" w14:textId="60F752E2" w:rsidR="00C17CBF" w:rsidRDefault="00C17CBF" w:rsidP="0078369E">
      <w:pPr>
        <w:pStyle w:val="ListParagraph"/>
        <w:numPr>
          <w:ilvl w:val="0"/>
          <w:numId w:val="1"/>
        </w:numPr>
      </w:pPr>
      <w:r w:rsidRPr="00C17CBF">
        <w:t xml:space="preserve">Residual waste composition and anticipated future waste </w:t>
      </w:r>
      <w:proofErr w:type="gramStart"/>
      <w:r w:rsidRPr="00C17CBF">
        <w:t>tonnages</w:t>
      </w:r>
      <w:proofErr w:type="gramEnd"/>
    </w:p>
    <w:p w14:paraId="04834276" w14:textId="44F33804" w:rsidR="00C17CBF" w:rsidRDefault="00D2302A" w:rsidP="00843456">
      <w:r>
        <w:t>Summary of current and anticipated waste composition and tonnages</w:t>
      </w:r>
    </w:p>
    <w:p w14:paraId="6AD17D1A" w14:textId="77777777" w:rsidR="00D2302A" w:rsidRDefault="00D2302A" w:rsidP="00843456"/>
    <w:p w14:paraId="2C45A062" w14:textId="78828404" w:rsidR="00D2302A" w:rsidRDefault="00C17CBF" w:rsidP="00D2302A">
      <w:pPr>
        <w:pStyle w:val="ListParagraph"/>
        <w:numPr>
          <w:ilvl w:val="0"/>
          <w:numId w:val="1"/>
        </w:numPr>
      </w:pPr>
      <w:r>
        <w:t>Glossary of terms</w:t>
      </w:r>
    </w:p>
    <w:sectPr w:rsidR="00D230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34F3"/>
    <w:multiLevelType w:val="hybridMultilevel"/>
    <w:tmpl w:val="4B2418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E20EA"/>
    <w:multiLevelType w:val="hybridMultilevel"/>
    <w:tmpl w:val="CB448464"/>
    <w:lvl w:ilvl="0" w:tplc="08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" w15:restartNumberingAfterBreak="0">
    <w:nsid w:val="25FC5C5C"/>
    <w:multiLevelType w:val="hybridMultilevel"/>
    <w:tmpl w:val="0172D7B6"/>
    <w:lvl w:ilvl="0" w:tplc="08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 w15:restartNumberingAfterBreak="0">
    <w:nsid w:val="27B86FE6"/>
    <w:multiLevelType w:val="hybridMultilevel"/>
    <w:tmpl w:val="3928402C"/>
    <w:lvl w:ilvl="0" w:tplc="08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" w15:restartNumberingAfterBreak="0">
    <w:nsid w:val="2B0640ED"/>
    <w:multiLevelType w:val="hybridMultilevel"/>
    <w:tmpl w:val="1646DB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4A4734"/>
    <w:multiLevelType w:val="hybridMultilevel"/>
    <w:tmpl w:val="C7885E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131A98"/>
    <w:multiLevelType w:val="hybridMultilevel"/>
    <w:tmpl w:val="62B2B2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8255962">
    <w:abstractNumId w:val="4"/>
  </w:num>
  <w:num w:numId="2" w16cid:durableId="1327394258">
    <w:abstractNumId w:val="5"/>
  </w:num>
  <w:num w:numId="3" w16cid:durableId="1079669251">
    <w:abstractNumId w:val="2"/>
  </w:num>
  <w:num w:numId="4" w16cid:durableId="1158350108">
    <w:abstractNumId w:val="3"/>
  </w:num>
  <w:num w:numId="5" w16cid:durableId="381290409">
    <w:abstractNumId w:val="1"/>
  </w:num>
  <w:num w:numId="6" w16cid:durableId="2090807169">
    <w:abstractNumId w:val="6"/>
  </w:num>
  <w:num w:numId="7" w16cid:durableId="2132556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CBF"/>
    <w:rsid w:val="00113AC4"/>
    <w:rsid w:val="001A031F"/>
    <w:rsid w:val="0031637F"/>
    <w:rsid w:val="00416DB2"/>
    <w:rsid w:val="0078369E"/>
    <w:rsid w:val="00843456"/>
    <w:rsid w:val="00AF4134"/>
    <w:rsid w:val="00C17CBF"/>
    <w:rsid w:val="00C44468"/>
    <w:rsid w:val="00D2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D6644"/>
  <w15:chartTrackingRefBased/>
  <w15:docId w15:val="{B9975EF8-70D3-41E3-8133-D96EF154A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CBF"/>
    <w:pPr>
      <w:spacing w:after="0" w:line="240" w:lineRule="auto"/>
    </w:pPr>
    <w:rPr>
      <w:rFonts w:ascii="Arial" w:hAnsi="Arial" w:cs="Calibri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Kennery, Lucy</dc:creator>
  <cp:keywords/>
  <dc:description/>
  <cp:lastModifiedBy>Lucy Kennery</cp:lastModifiedBy>
  <cp:revision>7</cp:revision>
  <dcterms:created xsi:type="dcterms:W3CDTF">2024-03-13T10:36:00Z</dcterms:created>
  <dcterms:modified xsi:type="dcterms:W3CDTF">2024-05-24T14:03:00Z</dcterms:modified>
</cp:coreProperties>
</file>